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CEFC4" w14:textId="77777777" w:rsidR="00FA5473" w:rsidRPr="0019664F" w:rsidRDefault="0019664F" w:rsidP="0019664F">
      <w:pPr>
        <w:jc w:val="both"/>
        <w:rPr>
          <w:rFonts w:ascii="Bookman Old Style" w:hAnsi="Bookman Old Style"/>
          <w:b/>
          <w:color w:val="333333"/>
          <w:sz w:val="24"/>
          <w:szCs w:val="24"/>
          <w:lang w:val="en-AU"/>
        </w:rPr>
      </w:pPr>
      <w:r w:rsidRPr="0019664F">
        <w:rPr>
          <w:rFonts w:ascii="Bookman Old Style" w:hAnsi="Bookman Old Style"/>
          <w:b/>
          <w:color w:val="333333"/>
          <w:sz w:val="24"/>
          <w:szCs w:val="24"/>
          <w:lang w:val="en-AU"/>
        </w:rPr>
        <w:t>RMS POLICY</w:t>
      </w:r>
    </w:p>
    <w:p w14:paraId="0426FA5D" w14:textId="77777777" w:rsidR="00F41FCF" w:rsidRPr="005E1110" w:rsidRDefault="007E6A0E" w:rsidP="007E6A0E">
      <w:pPr>
        <w:pStyle w:val="ListParagraph"/>
        <w:numPr>
          <w:ilvl w:val="0"/>
          <w:numId w:val="35"/>
        </w:numPr>
        <w:tabs>
          <w:tab w:val="left" w:pos="360"/>
        </w:tabs>
        <w:autoSpaceDE w:val="0"/>
        <w:autoSpaceDN w:val="0"/>
        <w:adjustRightInd w:val="0"/>
        <w:spacing w:before="120" w:after="120"/>
        <w:ind w:hanging="720"/>
        <w:jc w:val="both"/>
        <w:rPr>
          <w:rFonts w:ascii="Arial" w:hAnsi="Arial" w:cs="Arial"/>
          <w:b/>
          <w:color w:val="333333"/>
          <w:sz w:val="24"/>
          <w:szCs w:val="24"/>
        </w:rPr>
      </w:pPr>
      <w:r w:rsidRPr="005E1110">
        <w:rPr>
          <w:rFonts w:ascii="Arial" w:hAnsi="Arial" w:cs="Arial"/>
          <w:b/>
          <w:color w:val="333333"/>
          <w:sz w:val="24"/>
          <w:szCs w:val="24"/>
        </w:rPr>
        <w:t>Introduction</w:t>
      </w:r>
    </w:p>
    <w:p w14:paraId="665F7230" w14:textId="77777777" w:rsidR="006A1DEB" w:rsidRPr="005E1110" w:rsidRDefault="006A1DEB" w:rsidP="0019664F">
      <w:pPr>
        <w:autoSpaceDE w:val="0"/>
        <w:autoSpaceDN w:val="0"/>
        <w:adjustRightInd w:val="0"/>
        <w:spacing w:before="120" w:after="120"/>
        <w:jc w:val="both"/>
        <w:rPr>
          <w:rFonts w:ascii="Arial" w:hAnsi="Arial" w:cs="Arial"/>
          <w:color w:val="333333"/>
          <w:sz w:val="24"/>
          <w:szCs w:val="24"/>
        </w:rPr>
      </w:pPr>
      <w:r w:rsidRPr="005E1110">
        <w:rPr>
          <w:rFonts w:ascii="Arial" w:hAnsi="Arial" w:cs="Arial"/>
          <w:color w:val="333333"/>
          <w:sz w:val="24"/>
          <w:szCs w:val="24"/>
        </w:rPr>
        <w:t>The primary purpose of this policy is to address credit risk; however, during the process of credit risk monitoring and surveillance, we also come across and mitigate Reputational, Liquidity and other operational risks. These are typical to broking industry and are being managed by Risk department across the industry.</w:t>
      </w:r>
    </w:p>
    <w:p w14:paraId="76AC8250" w14:textId="77777777" w:rsidR="006A1DEB" w:rsidRPr="005E1110" w:rsidRDefault="006A1DEB" w:rsidP="0019664F">
      <w:pPr>
        <w:pStyle w:val="Heading2"/>
        <w:jc w:val="both"/>
        <w:rPr>
          <w:rFonts w:ascii="Arial" w:hAnsi="Arial" w:cs="Arial"/>
          <w:i w:val="0"/>
          <w:sz w:val="24"/>
          <w:szCs w:val="24"/>
        </w:rPr>
      </w:pPr>
      <w:bookmarkStart w:id="0" w:name="_Toc525733750"/>
      <w:r w:rsidRPr="005E1110">
        <w:rPr>
          <w:rFonts w:ascii="Arial" w:hAnsi="Arial" w:cs="Arial"/>
          <w:i w:val="0"/>
          <w:sz w:val="24"/>
          <w:szCs w:val="24"/>
        </w:rPr>
        <w:t>Purpose &amp; Scope</w:t>
      </w:r>
      <w:bookmarkEnd w:id="0"/>
    </w:p>
    <w:p w14:paraId="53101FF6" w14:textId="77777777" w:rsidR="006A1DEB" w:rsidRPr="005E1110" w:rsidRDefault="006A1DEB" w:rsidP="0019664F">
      <w:pPr>
        <w:spacing w:before="120" w:after="120"/>
        <w:jc w:val="both"/>
        <w:rPr>
          <w:rFonts w:ascii="Arial" w:hAnsi="Arial" w:cs="Arial"/>
          <w:color w:val="333333"/>
          <w:sz w:val="24"/>
          <w:szCs w:val="24"/>
        </w:rPr>
      </w:pPr>
      <w:r w:rsidRPr="005E1110">
        <w:rPr>
          <w:rFonts w:ascii="Arial" w:hAnsi="Arial" w:cs="Arial"/>
          <w:color w:val="333333"/>
          <w:sz w:val="24"/>
          <w:szCs w:val="24"/>
        </w:rPr>
        <w:t>These Risk Policies embody the core principles for identifying, measuring, approving and managing credit risk in the organization.</w:t>
      </w:r>
    </w:p>
    <w:p w14:paraId="2CA70599" w14:textId="77777777" w:rsidR="006A1DEB" w:rsidRPr="005E1110" w:rsidRDefault="006A1DEB" w:rsidP="0019664F">
      <w:pPr>
        <w:spacing w:before="120" w:after="120"/>
        <w:jc w:val="both"/>
        <w:rPr>
          <w:rFonts w:ascii="Arial" w:hAnsi="Arial" w:cs="Arial"/>
          <w:color w:val="333333"/>
          <w:sz w:val="24"/>
          <w:szCs w:val="24"/>
        </w:rPr>
      </w:pPr>
      <w:r w:rsidRPr="005E1110">
        <w:rPr>
          <w:rFonts w:ascii="Arial" w:hAnsi="Arial" w:cs="Arial"/>
          <w:color w:val="333333"/>
          <w:sz w:val="24"/>
          <w:szCs w:val="24"/>
        </w:rPr>
        <w:t>These policies are established by the Risk Department and are designed to meet the organizational requirements, as they exist today to provide flexibility for the future. They represent the minimum standards in the organization and are not a substitute for experience and good judgment.</w:t>
      </w:r>
    </w:p>
    <w:p w14:paraId="1E8E8145" w14:textId="77777777" w:rsidR="006A1DEB" w:rsidRPr="005E1110" w:rsidRDefault="00562CEF" w:rsidP="0019664F">
      <w:pPr>
        <w:pStyle w:val="Heading2"/>
        <w:jc w:val="both"/>
        <w:rPr>
          <w:rFonts w:ascii="Arial" w:hAnsi="Arial" w:cs="Arial"/>
          <w:i w:val="0"/>
          <w:sz w:val="24"/>
          <w:szCs w:val="24"/>
        </w:rPr>
      </w:pPr>
      <w:bookmarkStart w:id="1" w:name="_Toc525733751"/>
      <w:r w:rsidRPr="005E1110">
        <w:rPr>
          <w:rFonts w:ascii="Arial" w:hAnsi="Arial" w:cs="Arial"/>
          <w:i w:val="0"/>
          <w:sz w:val="24"/>
          <w:szCs w:val="24"/>
        </w:rPr>
        <w:t>Interpretation</w:t>
      </w:r>
      <w:bookmarkEnd w:id="1"/>
    </w:p>
    <w:p w14:paraId="5C0200DE" w14:textId="77777777" w:rsidR="00B61683" w:rsidRPr="005E1110" w:rsidRDefault="00B61683" w:rsidP="0019664F">
      <w:pPr>
        <w:spacing w:before="120" w:after="120"/>
        <w:jc w:val="both"/>
        <w:rPr>
          <w:rFonts w:ascii="Arial" w:hAnsi="Arial" w:cs="Arial"/>
          <w:color w:val="333333"/>
          <w:sz w:val="24"/>
          <w:szCs w:val="24"/>
        </w:rPr>
      </w:pPr>
      <w:r w:rsidRPr="005E1110">
        <w:rPr>
          <w:rFonts w:ascii="Arial" w:hAnsi="Arial" w:cs="Arial"/>
          <w:color w:val="333333"/>
          <w:sz w:val="24"/>
          <w:szCs w:val="24"/>
        </w:rPr>
        <w:t>These policies must be implemented in a conservative manner, in accordance with their underlying purpose and spirit. In the event a clarification or interpretation is required, consultation must first be sought from Risk department. Such consultations are an important source of feedback on issues and aspects of these policies that may need adjustment in order to meet the needs of a changing business environment while maintaining a balance between risk taking and flexibility</w:t>
      </w:r>
    </w:p>
    <w:p w14:paraId="53E82574" w14:textId="77777777" w:rsidR="002C06A4" w:rsidRPr="005E1110" w:rsidRDefault="002C06A4" w:rsidP="0019664F">
      <w:pPr>
        <w:pStyle w:val="Heading2"/>
        <w:jc w:val="both"/>
        <w:rPr>
          <w:rFonts w:ascii="Arial" w:hAnsi="Arial" w:cs="Arial"/>
          <w:i w:val="0"/>
          <w:sz w:val="24"/>
          <w:szCs w:val="24"/>
        </w:rPr>
      </w:pPr>
      <w:r w:rsidRPr="005E1110">
        <w:rPr>
          <w:rFonts w:ascii="Arial" w:hAnsi="Arial" w:cs="Arial"/>
          <w:i w:val="0"/>
          <w:sz w:val="24"/>
          <w:szCs w:val="24"/>
        </w:rPr>
        <w:t xml:space="preserve">Limitations of the document </w:t>
      </w:r>
    </w:p>
    <w:p w14:paraId="0BF1C70F" w14:textId="56F3CA8A" w:rsidR="002C06A4" w:rsidRPr="005E1110" w:rsidRDefault="002C06A4" w:rsidP="0019664F">
      <w:pPr>
        <w:spacing w:before="120" w:after="120"/>
        <w:jc w:val="both"/>
        <w:rPr>
          <w:rFonts w:ascii="Arial" w:eastAsia="Arial Unicode MS" w:hAnsi="Arial" w:cs="Arial"/>
          <w:sz w:val="24"/>
          <w:szCs w:val="24"/>
        </w:rPr>
      </w:pPr>
      <w:r w:rsidRPr="005E1110">
        <w:rPr>
          <w:rFonts w:ascii="Arial" w:eastAsia="Arial Unicode MS" w:hAnsi="Arial" w:cs="Arial"/>
          <w:sz w:val="24"/>
          <w:szCs w:val="24"/>
        </w:rPr>
        <w:t xml:space="preserve">The document is intended to be used only as an aid and is made after considering the current activities of </w:t>
      </w:r>
      <w:proofErr w:type="gramStart"/>
      <w:r w:rsidRPr="005E1110">
        <w:rPr>
          <w:rFonts w:ascii="Arial" w:eastAsia="Arial Unicode MS" w:hAnsi="Arial" w:cs="Arial"/>
          <w:sz w:val="24"/>
          <w:szCs w:val="24"/>
        </w:rPr>
        <w:t xml:space="preserve">the </w:t>
      </w:r>
      <w:r w:rsidR="00F47C0A">
        <w:rPr>
          <w:rFonts w:ascii="Arial" w:eastAsia="Arial Unicode MS" w:hAnsi="Arial" w:cs="Arial"/>
          <w:sz w:val="24"/>
          <w:szCs w:val="24"/>
        </w:rPr>
        <w:t xml:space="preserve"> Silver</w:t>
      </w:r>
      <w:proofErr w:type="gramEnd"/>
      <w:r w:rsidR="00F47C0A">
        <w:rPr>
          <w:rFonts w:ascii="Arial" w:eastAsia="Arial Unicode MS" w:hAnsi="Arial" w:cs="Arial"/>
          <w:sz w:val="24"/>
          <w:szCs w:val="24"/>
        </w:rPr>
        <w:t xml:space="preserve"> Stream Equities </w:t>
      </w:r>
      <w:r w:rsidR="00F41FCF" w:rsidRPr="005E1110">
        <w:rPr>
          <w:rFonts w:ascii="Arial" w:eastAsia="Arial Unicode MS" w:hAnsi="Arial" w:cs="Arial"/>
          <w:sz w:val="24"/>
          <w:szCs w:val="24"/>
        </w:rPr>
        <w:t>Pvt. Ltd</w:t>
      </w:r>
      <w:r w:rsidRPr="005E1110">
        <w:rPr>
          <w:rFonts w:ascii="Arial" w:eastAsia="Arial Unicode MS" w:hAnsi="Arial" w:cs="Arial"/>
          <w:sz w:val="24"/>
          <w:szCs w:val="24"/>
        </w:rPr>
        <w:t xml:space="preserve"> Risk Management Department.</w:t>
      </w:r>
    </w:p>
    <w:p w14:paraId="556E3DD9" w14:textId="77777777" w:rsidR="002C06A4" w:rsidRPr="005E1110" w:rsidRDefault="002C06A4" w:rsidP="0019664F">
      <w:pPr>
        <w:pStyle w:val="Heading2"/>
        <w:jc w:val="both"/>
        <w:rPr>
          <w:rFonts w:ascii="Arial" w:hAnsi="Arial" w:cs="Arial"/>
          <w:i w:val="0"/>
          <w:sz w:val="24"/>
          <w:szCs w:val="24"/>
        </w:rPr>
      </w:pPr>
      <w:r w:rsidRPr="005E1110">
        <w:rPr>
          <w:rFonts w:ascii="Arial" w:hAnsi="Arial" w:cs="Arial"/>
          <w:i w:val="0"/>
          <w:sz w:val="24"/>
          <w:szCs w:val="24"/>
        </w:rPr>
        <w:t>Modification of the document</w:t>
      </w:r>
    </w:p>
    <w:p w14:paraId="01479EE7" w14:textId="77777777" w:rsidR="002C06A4" w:rsidRPr="005E1110" w:rsidRDefault="002C06A4" w:rsidP="0019664F">
      <w:pPr>
        <w:spacing w:before="120" w:after="120"/>
        <w:jc w:val="both"/>
        <w:rPr>
          <w:rFonts w:ascii="Arial" w:eastAsia="Arial Unicode MS" w:hAnsi="Arial" w:cs="Arial"/>
          <w:sz w:val="24"/>
          <w:szCs w:val="24"/>
        </w:rPr>
      </w:pPr>
      <w:r w:rsidRPr="005E1110">
        <w:rPr>
          <w:rFonts w:ascii="Arial" w:eastAsia="Arial Unicode MS" w:hAnsi="Arial" w:cs="Arial"/>
          <w:sz w:val="24"/>
          <w:szCs w:val="24"/>
        </w:rPr>
        <w:t>Any deviation, modification to this document will require the same to be duly checked and authorized by the Board.</w:t>
      </w:r>
    </w:p>
    <w:p w14:paraId="33A7BB11" w14:textId="77777777" w:rsidR="0001405A" w:rsidRPr="005E1110" w:rsidRDefault="00B61683" w:rsidP="0019664F">
      <w:pPr>
        <w:spacing w:before="120" w:after="120"/>
        <w:jc w:val="both"/>
        <w:rPr>
          <w:rFonts w:ascii="Arial" w:hAnsi="Arial" w:cs="Arial"/>
          <w:b/>
          <w:bCs/>
          <w:color w:val="333333"/>
          <w:sz w:val="24"/>
          <w:szCs w:val="24"/>
        </w:rPr>
      </w:pPr>
      <w:r w:rsidRPr="005E1110">
        <w:rPr>
          <w:rFonts w:ascii="Arial" w:hAnsi="Arial" w:cs="Arial"/>
          <w:b/>
          <w:bCs/>
          <w:color w:val="333333"/>
          <w:sz w:val="24"/>
          <w:szCs w:val="24"/>
        </w:rPr>
        <w:t>The absence of policy statement does not, by itself, imply that an action is either permitted or forbidden neither is policy established by precedence.</w:t>
      </w:r>
    </w:p>
    <w:p w14:paraId="44C04907" w14:textId="77777777" w:rsidR="00D22C0F" w:rsidRDefault="00D22C0F" w:rsidP="0019664F">
      <w:pPr>
        <w:spacing w:before="120" w:after="120"/>
        <w:jc w:val="both"/>
        <w:rPr>
          <w:rFonts w:ascii="Arial" w:eastAsia="Arial Unicode MS" w:hAnsi="Arial" w:cs="Arial"/>
          <w:b/>
          <w:sz w:val="24"/>
          <w:szCs w:val="24"/>
          <w:u w:val="single"/>
        </w:rPr>
      </w:pPr>
    </w:p>
    <w:p w14:paraId="1FBE6C52" w14:textId="77777777" w:rsidR="005E1110" w:rsidRDefault="005E1110" w:rsidP="0019664F">
      <w:pPr>
        <w:spacing w:before="120" w:after="120"/>
        <w:jc w:val="both"/>
        <w:rPr>
          <w:rFonts w:ascii="Arial" w:eastAsia="Arial Unicode MS" w:hAnsi="Arial" w:cs="Arial"/>
          <w:b/>
          <w:sz w:val="24"/>
          <w:szCs w:val="24"/>
          <w:u w:val="single"/>
        </w:rPr>
      </w:pPr>
    </w:p>
    <w:p w14:paraId="674E4E9E" w14:textId="77777777" w:rsidR="005E1110" w:rsidRDefault="005E1110" w:rsidP="0019664F">
      <w:pPr>
        <w:spacing w:before="120" w:after="120"/>
        <w:jc w:val="both"/>
        <w:rPr>
          <w:rFonts w:ascii="Arial" w:eastAsia="Arial Unicode MS" w:hAnsi="Arial" w:cs="Arial"/>
          <w:b/>
          <w:sz w:val="24"/>
          <w:szCs w:val="24"/>
          <w:u w:val="single"/>
        </w:rPr>
      </w:pPr>
    </w:p>
    <w:p w14:paraId="422AF284" w14:textId="77777777" w:rsidR="005E1110" w:rsidRPr="005E1110" w:rsidRDefault="005E1110" w:rsidP="0019664F">
      <w:pPr>
        <w:spacing w:before="120" w:after="120"/>
        <w:jc w:val="both"/>
        <w:rPr>
          <w:rFonts w:ascii="Arial" w:eastAsia="Arial Unicode MS" w:hAnsi="Arial" w:cs="Arial"/>
          <w:b/>
          <w:sz w:val="24"/>
          <w:szCs w:val="24"/>
          <w:u w:val="single"/>
        </w:rPr>
      </w:pPr>
    </w:p>
    <w:p w14:paraId="04A69A1B" w14:textId="77777777" w:rsidR="00233B1A" w:rsidRPr="005E1110" w:rsidRDefault="00233B1A" w:rsidP="002C51AA">
      <w:pPr>
        <w:numPr>
          <w:ilvl w:val="0"/>
          <w:numId w:val="1"/>
        </w:numPr>
        <w:spacing w:beforeLines="60" w:before="144" w:after="0" w:line="240" w:lineRule="auto"/>
        <w:ind w:left="270" w:hanging="270"/>
        <w:contextualSpacing/>
        <w:jc w:val="both"/>
        <w:rPr>
          <w:rFonts w:ascii="Arial" w:eastAsia="Arial Unicode MS" w:hAnsi="Arial" w:cs="Arial"/>
          <w:b/>
          <w:sz w:val="24"/>
          <w:szCs w:val="24"/>
          <w:u w:val="single"/>
        </w:rPr>
      </w:pPr>
      <w:r w:rsidRPr="005E1110">
        <w:rPr>
          <w:rFonts w:ascii="Arial" w:eastAsia="Arial Unicode MS" w:hAnsi="Arial" w:cs="Arial"/>
          <w:b/>
          <w:sz w:val="24"/>
          <w:szCs w:val="24"/>
          <w:u w:val="single"/>
        </w:rPr>
        <w:lastRenderedPageBreak/>
        <w:t>Policy and Process</w:t>
      </w:r>
    </w:p>
    <w:p w14:paraId="0672C3B8" w14:textId="77777777" w:rsidR="00233B1A" w:rsidRPr="005E1110" w:rsidRDefault="00233B1A" w:rsidP="002C51AA">
      <w:pPr>
        <w:spacing w:beforeLines="60" w:before="144"/>
        <w:ind w:left="360"/>
        <w:contextualSpacing/>
        <w:jc w:val="both"/>
        <w:rPr>
          <w:rFonts w:ascii="Arial" w:eastAsia="Arial Unicode MS" w:hAnsi="Arial" w:cs="Arial"/>
          <w:b/>
          <w:sz w:val="24"/>
          <w:szCs w:val="24"/>
          <w:u w:val="single"/>
        </w:rPr>
      </w:pPr>
    </w:p>
    <w:p w14:paraId="7BCB2F60" w14:textId="77777777" w:rsidR="00233B1A" w:rsidRPr="005E1110" w:rsidRDefault="00233B1A" w:rsidP="002C51AA">
      <w:pPr>
        <w:spacing w:beforeLines="60" w:before="144" w:after="0" w:line="240" w:lineRule="auto"/>
        <w:contextualSpacing/>
        <w:jc w:val="both"/>
        <w:rPr>
          <w:rFonts w:ascii="Arial" w:eastAsia="Arial Unicode MS" w:hAnsi="Arial" w:cs="Arial"/>
          <w:b/>
          <w:sz w:val="24"/>
          <w:szCs w:val="24"/>
        </w:rPr>
      </w:pPr>
      <w:r w:rsidRPr="005E1110">
        <w:rPr>
          <w:rFonts w:ascii="Arial" w:eastAsia="Arial Unicode MS" w:hAnsi="Arial" w:cs="Arial"/>
          <w:b/>
          <w:sz w:val="24"/>
          <w:szCs w:val="24"/>
        </w:rPr>
        <w:t xml:space="preserve"> Normal activation process of client code</w:t>
      </w:r>
    </w:p>
    <w:p w14:paraId="3CE5654B" w14:textId="77777777" w:rsidR="00233B1A" w:rsidRPr="005E1110" w:rsidRDefault="00233B1A" w:rsidP="0019664F">
      <w:pPr>
        <w:numPr>
          <w:ilvl w:val="1"/>
          <w:numId w:val="2"/>
        </w:numPr>
        <w:spacing w:after="0" w:line="240" w:lineRule="auto"/>
        <w:ind w:left="709"/>
        <w:contextualSpacing/>
        <w:jc w:val="both"/>
        <w:rPr>
          <w:rFonts w:ascii="Arial" w:eastAsia="Arial Unicode MS" w:hAnsi="Arial" w:cs="Arial"/>
          <w:sz w:val="24"/>
          <w:szCs w:val="24"/>
        </w:rPr>
      </w:pPr>
      <w:r w:rsidRPr="005E1110">
        <w:rPr>
          <w:rFonts w:ascii="Arial" w:eastAsia="Arial Unicode MS" w:hAnsi="Arial" w:cs="Arial"/>
          <w:sz w:val="24"/>
          <w:szCs w:val="24"/>
        </w:rPr>
        <w:t>On allotment of client code and after approval from the exchanges</w:t>
      </w:r>
      <w:r w:rsidR="00AC3EFC" w:rsidRPr="005E1110">
        <w:rPr>
          <w:rFonts w:ascii="Arial" w:eastAsia="Arial Unicode MS" w:hAnsi="Arial" w:cs="Arial"/>
          <w:sz w:val="24"/>
          <w:szCs w:val="24"/>
        </w:rPr>
        <w:t>, UCC is created on front office Applicatio</w:t>
      </w:r>
      <w:r w:rsidR="00731768" w:rsidRPr="005E1110">
        <w:rPr>
          <w:rFonts w:ascii="Arial" w:eastAsia="Arial Unicode MS" w:hAnsi="Arial" w:cs="Arial"/>
          <w:sz w:val="24"/>
          <w:szCs w:val="24"/>
        </w:rPr>
        <w:t xml:space="preserve">n through API on </w:t>
      </w:r>
      <w:proofErr w:type="spellStart"/>
      <w:r w:rsidR="00731768" w:rsidRPr="005E1110">
        <w:rPr>
          <w:rFonts w:ascii="Arial" w:eastAsia="Arial Unicode MS" w:hAnsi="Arial" w:cs="Arial"/>
          <w:sz w:val="24"/>
          <w:szCs w:val="24"/>
        </w:rPr>
        <w:t>realtime</w:t>
      </w:r>
      <w:proofErr w:type="spellEnd"/>
      <w:r w:rsidR="00AC3EFC" w:rsidRPr="005E1110">
        <w:rPr>
          <w:rFonts w:ascii="Arial" w:eastAsia="Arial Unicode MS" w:hAnsi="Arial" w:cs="Arial"/>
          <w:sz w:val="24"/>
          <w:szCs w:val="24"/>
        </w:rPr>
        <w:t>.</w:t>
      </w:r>
    </w:p>
    <w:p w14:paraId="476BCBFB" w14:textId="77777777" w:rsidR="00233B1A" w:rsidRPr="005E1110" w:rsidRDefault="00233B1A" w:rsidP="0019664F">
      <w:pPr>
        <w:numPr>
          <w:ilvl w:val="1"/>
          <w:numId w:val="2"/>
        </w:numPr>
        <w:spacing w:after="0" w:line="240" w:lineRule="auto"/>
        <w:ind w:left="709"/>
        <w:contextualSpacing/>
        <w:jc w:val="both"/>
        <w:rPr>
          <w:rFonts w:ascii="Arial" w:eastAsia="Arial Unicode MS" w:hAnsi="Arial" w:cs="Arial"/>
          <w:sz w:val="24"/>
          <w:szCs w:val="24"/>
        </w:rPr>
      </w:pPr>
      <w:r w:rsidRPr="005E1110">
        <w:rPr>
          <w:rFonts w:ascii="Arial" w:eastAsia="Arial Unicode MS" w:hAnsi="Arial" w:cs="Arial"/>
          <w:sz w:val="24"/>
          <w:szCs w:val="24"/>
        </w:rPr>
        <w:t>Client code is then mapped in the respective</w:t>
      </w:r>
      <w:r w:rsidR="00AC3EFC" w:rsidRPr="005E1110">
        <w:rPr>
          <w:rFonts w:ascii="Arial" w:eastAsia="Arial Unicode MS" w:hAnsi="Arial" w:cs="Arial"/>
          <w:sz w:val="24"/>
          <w:szCs w:val="24"/>
        </w:rPr>
        <w:t xml:space="preserve"> Branch/ AP</w:t>
      </w:r>
      <w:r w:rsidRPr="005E1110">
        <w:rPr>
          <w:rFonts w:ascii="Arial" w:eastAsia="Arial Unicode MS" w:hAnsi="Arial" w:cs="Arial"/>
          <w:sz w:val="24"/>
          <w:szCs w:val="24"/>
        </w:rPr>
        <w:t xml:space="preserve"> CTCL / dealer ids.</w:t>
      </w:r>
    </w:p>
    <w:p w14:paraId="0D7D3EF1" w14:textId="77777777" w:rsidR="005E1110" w:rsidRPr="005E1110" w:rsidRDefault="00233B1A" w:rsidP="0019664F">
      <w:pPr>
        <w:numPr>
          <w:ilvl w:val="1"/>
          <w:numId w:val="2"/>
        </w:numPr>
        <w:spacing w:after="0" w:line="240" w:lineRule="auto"/>
        <w:ind w:left="709"/>
        <w:contextualSpacing/>
        <w:jc w:val="both"/>
        <w:rPr>
          <w:rFonts w:ascii="Arial" w:eastAsia="Arial Unicode MS" w:hAnsi="Arial" w:cs="Arial"/>
          <w:sz w:val="24"/>
          <w:szCs w:val="24"/>
        </w:rPr>
      </w:pPr>
      <w:r w:rsidRPr="005E1110">
        <w:rPr>
          <w:rFonts w:ascii="Arial" w:eastAsia="Arial Unicode MS" w:hAnsi="Arial" w:cs="Arial"/>
          <w:sz w:val="24"/>
          <w:szCs w:val="24"/>
        </w:rPr>
        <w:t>Limits and general preferences for trading are cross checked</w:t>
      </w:r>
      <w:r w:rsidR="00AC3EFC" w:rsidRPr="005E1110">
        <w:rPr>
          <w:rFonts w:ascii="Arial" w:eastAsia="Arial Unicode MS" w:hAnsi="Arial" w:cs="Arial"/>
          <w:sz w:val="24"/>
          <w:szCs w:val="24"/>
        </w:rPr>
        <w:t xml:space="preserve"> by RMS</w:t>
      </w:r>
      <w:r w:rsidRPr="005E1110">
        <w:rPr>
          <w:rFonts w:ascii="Arial" w:eastAsia="Arial Unicode MS" w:hAnsi="Arial" w:cs="Arial"/>
          <w:sz w:val="24"/>
          <w:szCs w:val="24"/>
        </w:rPr>
        <w:t>.</w:t>
      </w:r>
    </w:p>
    <w:p w14:paraId="18E46677" w14:textId="77777777" w:rsidR="005E1110" w:rsidRPr="005E1110" w:rsidRDefault="005E1110" w:rsidP="0019664F">
      <w:pPr>
        <w:contextualSpacing/>
        <w:jc w:val="both"/>
        <w:rPr>
          <w:rFonts w:ascii="Arial" w:eastAsia="Arial Unicode MS" w:hAnsi="Arial" w:cs="Arial"/>
          <w:b/>
          <w:sz w:val="24"/>
          <w:szCs w:val="24"/>
        </w:rPr>
      </w:pPr>
    </w:p>
    <w:p w14:paraId="0D3B9E94" w14:textId="77777777" w:rsidR="00233B1A" w:rsidRPr="005E1110" w:rsidRDefault="00233B1A" w:rsidP="0019664F">
      <w:pPr>
        <w:contextualSpacing/>
        <w:jc w:val="both"/>
        <w:rPr>
          <w:rFonts w:ascii="Arial" w:eastAsia="Arial Unicode MS" w:hAnsi="Arial" w:cs="Arial"/>
          <w:b/>
          <w:sz w:val="24"/>
          <w:szCs w:val="24"/>
        </w:rPr>
      </w:pPr>
      <w:r w:rsidRPr="005E1110">
        <w:rPr>
          <w:rFonts w:ascii="Arial" w:eastAsia="Arial Unicode MS" w:hAnsi="Arial" w:cs="Arial"/>
          <w:b/>
          <w:sz w:val="24"/>
          <w:szCs w:val="24"/>
        </w:rPr>
        <w:t>Limit to the new client</w:t>
      </w:r>
    </w:p>
    <w:p w14:paraId="433F41D9" w14:textId="77777777" w:rsidR="005E1110" w:rsidRPr="005E1110" w:rsidRDefault="005E1110" w:rsidP="005E1110">
      <w:pPr>
        <w:spacing w:after="0" w:line="240" w:lineRule="auto"/>
        <w:ind w:left="720"/>
        <w:contextualSpacing/>
        <w:jc w:val="both"/>
        <w:rPr>
          <w:rFonts w:ascii="Arial" w:eastAsia="Arial Unicode MS" w:hAnsi="Arial" w:cs="Arial"/>
          <w:sz w:val="24"/>
          <w:szCs w:val="24"/>
        </w:rPr>
      </w:pPr>
    </w:p>
    <w:p w14:paraId="6CCDF081" w14:textId="77777777" w:rsidR="00C63817" w:rsidRPr="005E1110" w:rsidRDefault="000441DD" w:rsidP="0019664F">
      <w:pPr>
        <w:numPr>
          <w:ilvl w:val="0"/>
          <w:numId w:val="5"/>
        </w:numPr>
        <w:spacing w:after="0" w:line="240" w:lineRule="auto"/>
        <w:contextualSpacing/>
        <w:jc w:val="both"/>
        <w:rPr>
          <w:rFonts w:ascii="Arial" w:eastAsia="Arial Unicode MS" w:hAnsi="Arial" w:cs="Arial"/>
          <w:sz w:val="24"/>
          <w:szCs w:val="24"/>
        </w:rPr>
      </w:pPr>
      <w:r w:rsidRPr="005E1110">
        <w:rPr>
          <w:rFonts w:ascii="Arial" w:eastAsia="Arial Unicode MS" w:hAnsi="Arial" w:cs="Arial"/>
          <w:sz w:val="24"/>
          <w:szCs w:val="24"/>
        </w:rPr>
        <w:t>L</w:t>
      </w:r>
      <w:r w:rsidR="00233B1A" w:rsidRPr="005E1110">
        <w:rPr>
          <w:rFonts w:ascii="Arial" w:eastAsia="Arial Unicode MS" w:hAnsi="Arial" w:cs="Arial"/>
          <w:sz w:val="24"/>
          <w:szCs w:val="24"/>
        </w:rPr>
        <w:t xml:space="preserve">imit will be given </w:t>
      </w:r>
      <w:r w:rsidRPr="005E1110">
        <w:rPr>
          <w:rFonts w:ascii="Arial" w:eastAsia="Arial Unicode MS" w:hAnsi="Arial" w:cs="Arial"/>
          <w:sz w:val="24"/>
          <w:szCs w:val="24"/>
        </w:rPr>
        <w:t xml:space="preserve">only on available </w:t>
      </w:r>
      <w:r w:rsidR="00826464" w:rsidRPr="005E1110">
        <w:rPr>
          <w:rFonts w:ascii="Arial" w:eastAsia="Arial Unicode MS" w:hAnsi="Arial" w:cs="Arial"/>
          <w:sz w:val="24"/>
          <w:szCs w:val="24"/>
        </w:rPr>
        <w:t xml:space="preserve">upfront </w:t>
      </w:r>
      <w:r w:rsidRPr="005E1110">
        <w:rPr>
          <w:rFonts w:ascii="Arial" w:eastAsia="Arial Unicode MS" w:hAnsi="Arial" w:cs="Arial"/>
          <w:sz w:val="24"/>
          <w:szCs w:val="24"/>
        </w:rPr>
        <w:t xml:space="preserve">margins upon clearance of Cheque or on </w:t>
      </w:r>
      <w:r w:rsidR="00C339B9" w:rsidRPr="005E1110">
        <w:rPr>
          <w:rFonts w:ascii="Arial" w:eastAsia="Arial Unicode MS" w:hAnsi="Arial" w:cs="Arial"/>
          <w:sz w:val="24"/>
          <w:szCs w:val="24"/>
        </w:rPr>
        <w:t>confirmation</w:t>
      </w:r>
      <w:r w:rsidRPr="005E1110">
        <w:rPr>
          <w:rFonts w:ascii="Arial" w:eastAsia="Arial Unicode MS" w:hAnsi="Arial" w:cs="Arial"/>
          <w:sz w:val="24"/>
          <w:szCs w:val="24"/>
        </w:rPr>
        <w:t xml:space="preserve"> of Stock</w:t>
      </w:r>
      <w:r w:rsidR="00C339B9" w:rsidRPr="005E1110">
        <w:rPr>
          <w:rFonts w:ascii="Arial" w:eastAsia="Arial Unicode MS" w:hAnsi="Arial" w:cs="Arial"/>
          <w:sz w:val="24"/>
          <w:szCs w:val="24"/>
        </w:rPr>
        <w:t xml:space="preserve"> pledging for margins.</w:t>
      </w:r>
    </w:p>
    <w:p w14:paraId="33907A6D" w14:textId="77777777" w:rsidR="00233B1A" w:rsidRPr="005E1110" w:rsidRDefault="00233B1A" w:rsidP="0019664F">
      <w:pPr>
        <w:contextualSpacing/>
        <w:jc w:val="both"/>
        <w:rPr>
          <w:rFonts w:ascii="Arial" w:eastAsia="Arial Unicode MS" w:hAnsi="Arial" w:cs="Arial"/>
          <w:b/>
          <w:sz w:val="24"/>
          <w:szCs w:val="24"/>
        </w:rPr>
      </w:pPr>
    </w:p>
    <w:p w14:paraId="48B58149" w14:textId="77777777" w:rsidR="00233B1A" w:rsidRPr="005E1110" w:rsidRDefault="00233B1A" w:rsidP="0019664F">
      <w:pPr>
        <w:contextualSpacing/>
        <w:jc w:val="both"/>
        <w:rPr>
          <w:rFonts w:ascii="Arial" w:eastAsia="Arial Unicode MS" w:hAnsi="Arial" w:cs="Arial"/>
          <w:b/>
          <w:sz w:val="24"/>
          <w:szCs w:val="24"/>
        </w:rPr>
      </w:pPr>
      <w:r w:rsidRPr="005E1110">
        <w:rPr>
          <w:rFonts w:ascii="Arial" w:eastAsia="Arial Unicode MS" w:hAnsi="Arial" w:cs="Arial"/>
          <w:b/>
          <w:sz w:val="24"/>
          <w:szCs w:val="24"/>
        </w:rPr>
        <w:t>Limit on Cheque in Transit</w:t>
      </w:r>
    </w:p>
    <w:p w14:paraId="762DB79D" w14:textId="77777777" w:rsidR="005E1110" w:rsidRPr="005E1110" w:rsidRDefault="005E1110" w:rsidP="0019664F">
      <w:pPr>
        <w:contextualSpacing/>
        <w:jc w:val="both"/>
        <w:rPr>
          <w:rFonts w:ascii="Arial" w:eastAsia="Arial Unicode MS" w:hAnsi="Arial" w:cs="Arial"/>
          <w:b/>
          <w:sz w:val="24"/>
          <w:szCs w:val="24"/>
        </w:rPr>
      </w:pPr>
    </w:p>
    <w:p w14:paraId="52EA0A07" w14:textId="77777777" w:rsidR="00233B1A" w:rsidRPr="005E1110" w:rsidRDefault="00233B1A" w:rsidP="002C51AA">
      <w:pPr>
        <w:numPr>
          <w:ilvl w:val="0"/>
          <w:numId w:val="6"/>
        </w:numPr>
        <w:spacing w:beforeLines="60" w:before="144" w:after="0" w:line="240" w:lineRule="auto"/>
        <w:contextualSpacing/>
        <w:jc w:val="both"/>
        <w:rPr>
          <w:rFonts w:ascii="Arial" w:eastAsia="Arial Unicode MS" w:hAnsi="Arial" w:cs="Arial"/>
          <w:sz w:val="24"/>
          <w:szCs w:val="24"/>
          <w:u w:val="single"/>
        </w:rPr>
      </w:pPr>
      <w:r w:rsidRPr="005E1110">
        <w:rPr>
          <w:rFonts w:ascii="Arial" w:eastAsia="Arial Unicode MS" w:hAnsi="Arial" w:cs="Arial"/>
          <w:sz w:val="24"/>
          <w:szCs w:val="24"/>
        </w:rPr>
        <w:t xml:space="preserve">Client bank details are mapped in the </w:t>
      </w:r>
      <w:proofErr w:type="gramStart"/>
      <w:r w:rsidRPr="005E1110">
        <w:rPr>
          <w:rFonts w:ascii="Arial" w:eastAsia="Arial Unicode MS" w:hAnsi="Arial" w:cs="Arial"/>
          <w:sz w:val="24"/>
          <w:szCs w:val="24"/>
        </w:rPr>
        <w:t>back office</w:t>
      </w:r>
      <w:proofErr w:type="gramEnd"/>
      <w:r w:rsidRPr="005E1110">
        <w:rPr>
          <w:rFonts w:ascii="Arial" w:eastAsia="Arial Unicode MS" w:hAnsi="Arial" w:cs="Arial"/>
          <w:sz w:val="24"/>
          <w:szCs w:val="24"/>
        </w:rPr>
        <w:t xml:space="preserve"> software.</w:t>
      </w:r>
    </w:p>
    <w:p w14:paraId="778FA274" w14:textId="742EA207" w:rsidR="00233B1A" w:rsidRPr="005E1110" w:rsidRDefault="00233B1A" w:rsidP="002C51AA">
      <w:pPr>
        <w:numPr>
          <w:ilvl w:val="0"/>
          <w:numId w:val="6"/>
        </w:numPr>
        <w:spacing w:beforeLines="60" w:before="144" w:after="0" w:line="240" w:lineRule="auto"/>
        <w:contextualSpacing/>
        <w:jc w:val="both"/>
        <w:rPr>
          <w:rFonts w:ascii="Arial" w:eastAsia="Arial Unicode MS" w:hAnsi="Arial" w:cs="Arial"/>
          <w:sz w:val="24"/>
          <w:szCs w:val="24"/>
          <w:u w:val="single"/>
        </w:rPr>
      </w:pPr>
      <w:r w:rsidRPr="005E1110">
        <w:rPr>
          <w:rFonts w:ascii="Arial" w:eastAsia="Arial Unicode MS" w:hAnsi="Arial" w:cs="Arial"/>
          <w:sz w:val="24"/>
          <w:szCs w:val="24"/>
        </w:rPr>
        <w:t xml:space="preserve">All clients must issue cheques from the bank details updated </w:t>
      </w:r>
      <w:proofErr w:type="gramStart"/>
      <w:r w:rsidRPr="005E1110">
        <w:rPr>
          <w:rFonts w:ascii="Arial" w:eastAsia="Arial Unicode MS" w:hAnsi="Arial" w:cs="Arial"/>
          <w:sz w:val="24"/>
          <w:szCs w:val="24"/>
        </w:rPr>
        <w:t xml:space="preserve">with </w:t>
      </w:r>
      <w:r w:rsidR="00F47C0A">
        <w:rPr>
          <w:rFonts w:ascii="Arial" w:eastAsia="Arial Unicode MS" w:hAnsi="Arial" w:cs="Arial"/>
          <w:sz w:val="24"/>
          <w:szCs w:val="24"/>
        </w:rPr>
        <w:t xml:space="preserve"> Silver</w:t>
      </w:r>
      <w:proofErr w:type="gramEnd"/>
      <w:r w:rsidR="00F47C0A">
        <w:rPr>
          <w:rFonts w:ascii="Arial" w:eastAsia="Arial Unicode MS" w:hAnsi="Arial" w:cs="Arial"/>
          <w:sz w:val="24"/>
          <w:szCs w:val="24"/>
        </w:rPr>
        <w:t xml:space="preserve"> Stream Equities </w:t>
      </w:r>
      <w:r w:rsidR="00F337AC" w:rsidRPr="005E1110">
        <w:rPr>
          <w:rFonts w:ascii="Arial" w:eastAsia="Arial Unicode MS" w:hAnsi="Arial" w:cs="Arial"/>
          <w:sz w:val="24"/>
          <w:szCs w:val="24"/>
        </w:rPr>
        <w:t>Pvt. Ltd.</w:t>
      </w:r>
    </w:p>
    <w:p w14:paraId="5C583C44" w14:textId="74407110" w:rsidR="00233B1A" w:rsidRPr="005E1110" w:rsidRDefault="00233B1A" w:rsidP="0019664F">
      <w:pPr>
        <w:numPr>
          <w:ilvl w:val="0"/>
          <w:numId w:val="6"/>
        </w:numPr>
        <w:spacing w:after="0" w:line="240" w:lineRule="auto"/>
        <w:contextualSpacing/>
        <w:jc w:val="both"/>
        <w:rPr>
          <w:rFonts w:ascii="Arial" w:eastAsia="Arial Unicode MS" w:hAnsi="Arial" w:cs="Arial"/>
          <w:sz w:val="24"/>
          <w:szCs w:val="24"/>
        </w:rPr>
      </w:pPr>
      <w:r w:rsidRPr="005E1110">
        <w:rPr>
          <w:rFonts w:ascii="Arial" w:eastAsia="Arial Unicode MS" w:hAnsi="Arial" w:cs="Arial"/>
          <w:sz w:val="24"/>
          <w:szCs w:val="24"/>
        </w:rPr>
        <w:t>Ledger credit and Exposure for the client codes will be given only on receipt of funds in our</w:t>
      </w:r>
      <w:r w:rsidR="00F47C0A">
        <w:rPr>
          <w:rFonts w:ascii="Arial" w:eastAsia="Arial Unicode MS" w:hAnsi="Arial" w:cs="Arial"/>
          <w:sz w:val="24"/>
          <w:szCs w:val="24"/>
        </w:rPr>
        <w:t xml:space="preserve"> </w:t>
      </w:r>
      <w:r w:rsidR="007175CF" w:rsidRPr="005E1110">
        <w:rPr>
          <w:rFonts w:ascii="Arial" w:eastAsia="Arial Unicode MS" w:hAnsi="Arial" w:cs="Arial"/>
          <w:sz w:val="24"/>
          <w:szCs w:val="24"/>
        </w:rPr>
        <w:t xml:space="preserve">HDFC </w:t>
      </w:r>
      <w:r w:rsidRPr="005E1110">
        <w:rPr>
          <w:rFonts w:ascii="Arial" w:eastAsia="Arial Unicode MS" w:hAnsi="Arial" w:cs="Arial"/>
          <w:sz w:val="24"/>
          <w:szCs w:val="24"/>
        </w:rPr>
        <w:t>bank accounts.</w:t>
      </w:r>
    </w:p>
    <w:p w14:paraId="400CEDEC" w14:textId="77777777" w:rsidR="00233B1A" w:rsidRPr="005E1110" w:rsidRDefault="002C20DD" w:rsidP="002C51AA">
      <w:pPr>
        <w:numPr>
          <w:ilvl w:val="0"/>
          <w:numId w:val="6"/>
        </w:numPr>
        <w:spacing w:beforeLines="60" w:before="144" w:after="0" w:line="240" w:lineRule="auto"/>
        <w:contextualSpacing/>
        <w:jc w:val="both"/>
        <w:rPr>
          <w:rFonts w:ascii="Arial" w:eastAsia="Arial Unicode MS" w:hAnsi="Arial" w:cs="Arial"/>
          <w:sz w:val="24"/>
          <w:szCs w:val="24"/>
          <w:u w:val="single"/>
        </w:rPr>
      </w:pPr>
      <w:r w:rsidRPr="005E1110">
        <w:rPr>
          <w:rFonts w:ascii="Arial" w:eastAsia="Arial Unicode MS" w:hAnsi="Arial" w:cs="Arial"/>
          <w:sz w:val="24"/>
          <w:szCs w:val="24"/>
        </w:rPr>
        <w:t xml:space="preserve">By </w:t>
      </w:r>
      <w:proofErr w:type="gramStart"/>
      <w:r w:rsidRPr="005E1110">
        <w:rPr>
          <w:rFonts w:ascii="Arial" w:eastAsia="Arial Unicode MS" w:hAnsi="Arial" w:cs="Arial"/>
          <w:sz w:val="24"/>
          <w:szCs w:val="24"/>
        </w:rPr>
        <w:t>default</w:t>
      </w:r>
      <w:proofErr w:type="gramEnd"/>
      <w:r w:rsidR="00233B1A" w:rsidRPr="005E1110">
        <w:rPr>
          <w:rFonts w:ascii="Arial" w:eastAsia="Arial Unicode MS" w:hAnsi="Arial" w:cs="Arial"/>
          <w:sz w:val="24"/>
          <w:szCs w:val="24"/>
        </w:rPr>
        <w:t xml:space="preserve"> limit will</w:t>
      </w:r>
      <w:r w:rsidRPr="005E1110">
        <w:rPr>
          <w:rFonts w:ascii="Arial" w:eastAsia="Arial Unicode MS" w:hAnsi="Arial" w:cs="Arial"/>
          <w:sz w:val="24"/>
          <w:szCs w:val="24"/>
        </w:rPr>
        <w:t xml:space="preserve"> not</w:t>
      </w:r>
      <w:r w:rsidR="00233B1A" w:rsidRPr="005E1110">
        <w:rPr>
          <w:rFonts w:ascii="Arial" w:eastAsia="Arial Unicode MS" w:hAnsi="Arial" w:cs="Arial"/>
          <w:sz w:val="24"/>
          <w:szCs w:val="24"/>
        </w:rPr>
        <w:t xml:space="preserve"> be given on uncleared instruments; </w:t>
      </w:r>
      <w:r w:rsidR="0001405A" w:rsidRPr="005E1110">
        <w:rPr>
          <w:rFonts w:ascii="Arial" w:eastAsia="Arial Unicode MS" w:hAnsi="Arial" w:cs="Arial"/>
          <w:sz w:val="24"/>
          <w:szCs w:val="24"/>
        </w:rPr>
        <w:t>it</w:t>
      </w:r>
      <w:r w:rsidR="00233B1A" w:rsidRPr="005E1110">
        <w:rPr>
          <w:rFonts w:ascii="Arial" w:eastAsia="Arial Unicode MS" w:hAnsi="Arial" w:cs="Arial"/>
          <w:sz w:val="24"/>
          <w:szCs w:val="24"/>
        </w:rPr>
        <w:t xml:space="preserve"> will be done on exceptional basis only </w:t>
      </w:r>
      <w:r w:rsidRPr="005E1110">
        <w:rPr>
          <w:rFonts w:ascii="Arial" w:eastAsia="Arial Unicode MS" w:hAnsi="Arial" w:cs="Arial"/>
          <w:sz w:val="24"/>
          <w:szCs w:val="24"/>
        </w:rPr>
        <w:t>on request received as per the Approval matrix</w:t>
      </w:r>
      <w:r w:rsidR="00233B1A" w:rsidRPr="005E1110">
        <w:rPr>
          <w:rFonts w:ascii="Arial" w:eastAsia="Arial Unicode MS" w:hAnsi="Arial" w:cs="Arial"/>
          <w:sz w:val="24"/>
          <w:szCs w:val="24"/>
        </w:rPr>
        <w:t>.</w:t>
      </w:r>
    </w:p>
    <w:p w14:paraId="4B103BD1" w14:textId="0ECA32EB" w:rsidR="00233B1A" w:rsidRPr="005E1110" w:rsidRDefault="00233B1A" w:rsidP="0019664F">
      <w:pPr>
        <w:numPr>
          <w:ilvl w:val="0"/>
          <w:numId w:val="6"/>
        </w:numPr>
        <w:spacing w:after="0" w:line="240" w:lineRule="auto"/>
        <w:contextualSpacing/>
        <w:jc w:val="both"/>
        <w:rPr>
          <w:rFonts w:ascii="Arial" w:eastAsia="Arial Unicode MS" w:hAnsi="Arial" w:cs="Arial"/>
          <w:sz w:val="24"/>
          <w:szCs w:val="24"/>
        </w:rPr>
      </w:pPr>
      <w:r w:rsidRPr="005E1110">
        <w:rPr>
          <w:rFonts w:ascii="Arial" w:eastAsia="Arial Unicode MS" w:hAnsi="Arial" w:cs="Arial"/>
          <w:sz w:val="24"/>
          <w:szCs w:val="24"/>
        </w:rPr>
        <w:t xml:space="preserve">RMS department will increase the exposure based on the cheque value which is mentioned in the </w:t>
      </w:r>
      <w:r w:rsidR="00F47C0A" w:rsidRPr="005E1110">
        <w:rPr>
          <w:rFonts w:ascii="Arial" w:eastAsia="Arial Unicode MS" w:hAnsi="Arial" w:cs="Arial"/>
          <w:sz w:val="24"/>
          <w:szCs w:val="24"/>
        </w:rPr>
        <w:t>approval mail</w:t>
      </w:r>
      <w:bookmarkStart w:id="2" w:name="_GoBack"/>
      <w:bookmarkEnd w:id="2"/>
      <w:r w:rsidRPr="005E1110">
        <w:rPr>
          <w:rFonts w:ascii="Arial" w:eastAsia="Arial Unicode MS" w:hAnsi="Arial" w:cs="Arial"/>
          <w:sz w:val="24"/>
          <w:szCs w:val="24"/>
        </w:rPr>
        <w:t xml:space="preserve"> as per the Approval Matrix.</w:t>
      </w:r>
    </w:p>
    <w:p w14:paraId="48D3ACE6" w14:textId="77777777" w:rsidR="002C20DD" w:rsidRPr="005E1110" w:rsidRDefault="002C20DD" w:rsidP="0019664F">
      <w:pPr>
        <w:contextualSpacing/>
        <w:jc w:val="both"/>
        <w:rPr>
          <w:rFonts w:ascii="Arial" w:eastAsia="Arial Unicode MS" w:hAnsi="Arial" w:cs="Arial"/>
          <w:b/>
          <w:sz w:val="24"/>
          <w:szCs w:val="24"/>
        </w:rPr>
      </w:pPr>
    </w:p>
    <w:p w14:paraId="7B9CC393" w14:textId="77777777" w:rsidR="00233B1A" w:rsidRPr="005E1110" w:rsidRDefault="00233B1A" w:rsidP="0019664F">
      <w:pPr>
        <w:contextualSpacing/>
        <w:jc w:val="both"/>
        <w:rPr>
          <w:rFonts w:ascii="Arial" w:eastAsia="Arial Unicode MS" w:hAnsi="Arial" w:cs="Arial"/>
          <w:b/>
          <w:sz w:val="24"/>
          <w:szCs w:val="24"/>
        </w:rPr>
      </w:pPr>
      <w:r w:rsidRPr="005E1110">
        <w:rPr>
          <w:rFonts w:ascii="Arial" w:eastAsia="Arial Unicode MS" w:hAnsi="Arial" w:cs="Arial"/>
          <w:b/>
          <w:sz w:val="24"/>
          <w:szCs w:val="24"/>
        </w:rPr>
        <w:t>Limit Calculation.</w:t>
      </w:r>
    </w:p>
    <w:p w14:paraId="4807DE4E" w14:textId="77777777" w:rsidR="00233B1A" w:rsidRPr="005E1110" w:rsidRDefault="00233B1A" w:rsidP="0019664F">
      <w:pPr>
        <w:contextualSpacing/>
        <w:jc w:val="both"/>
        <w:rPr>
          <w:rFonts w:ascii="Arial" w:hAnsi="Arial" w:cs="Arial"/>
          <w:sz w:val="24"/>
          <w:szCs w:val="24"/>
        </w:rPr>
      </w:pPr>
      <w:r w:rsidRPr="005E1110">
        <w:rPr>
          <w:rFonts w:ascii="Arial" w:hAnsi="Arial" w:cs="Arial"/>
          <w:sz w:val="24"/>
          <w:szCs w:val="24"/>
        </w:rPr>
        <w:t xml:space="preserve">For limits only </w:t>
      </w:r>
      <w:r w:rsidR="00687960" w:rsidRPr="005E1110">
        <w:rPr>
          <w:rFonts w:ascii="Arial" w:hAnsi="Arial" w:cs="Arial"/>
          <w:sz w:val="24"/>
          <w:szCs w:val="24"/>
        </w:rPr>
        <w:t>exchange</w:t>
      </w:r>
      <w:r w:rsidRPr="005E1110">
        <w:rPr>
          <w:rFonts w:ascii="Arial" w:hAnsi="Arial" w:cs="Arial"/>
          <w:sz w:val="24"/>
          <w:szCs w:val="24"/>
        </w:rPr>
        <w:t xml:space="preserve"> approved stocks are to be considered with different haircuts based on stock category </w:t>
      </w:r>
      <w:r w:rsidR="008616E8" w:rsidRPr="005E1110">
        <w:rPr>
          <w:rFonts w:ascii="Arial" w:hAnsi="Arial" w:cs="Arial"/>
          <w:sz w:val="24"/>
          <w:szCs w:val="24"/>
        </w:rPr>
        <w:t>policy</w:t>
      </w:r>
      <w:r w:rsidRPr="005E1110">
        <w:rPr>
          <w:rFonts w:ascii="Arial" w:hAnsi="Arial" w:cs="Arial"/>
          <w:sz w:val="24"/>
          <w:szCs w:val="24"/>
        </w:rPr>
        <w:t>.</w:t>
      </w:r>
    </w:p>
    <w:p w14:paraId="70E83292" w14:textId="77777777" w:rsidR="00233B1A" w:rsidRPr="005E1110" w:rsidRDefault="00233B1A" w:rsidP="0019664F">
      <w:pPr>
        <w:numPr>
          <w:ilvl w:val="0"/>
          <w:numId w:val="8"/>
        </w:numPr>
        <w:spacing w:after="0" w:line="240" w:lineRule="auto"/>
        <w:contextualSpacing/>
        <w:jc w:val="both"/>
        <w:rPr>
          <w:rFonts w:ascii="Arial" w:hAnsi="Arial" w:cs="Arial"/>
          <w:sz w:val="24"/>
          <w:szCs w:val="24"/>
        </w:rPr>
      </w:pPr>
      <w:r w:rsidRPr="005E1110">
        <w:rPr>
          <w:rFonts w:ascii="Arial" w:hAnsi="Arial" w:cs="Arial"/>
          <w:sz w:val="24"/>
          <w:szCs w:val="24"/>
        </w:rPr>
        <w:t>Margin Depo</w:t>
      </w:r>
      <w:r w:rsidR="0018748B" w:rsidRPr="005E1110">
        <w:rPr>
          <w:rFonts w:ascii="Arial" w:hAnsi="Arial" w:cs="Arial"/>
          <w:sz w:val="24"/>
          <w:szCs w:val="24"/>
        </w:rPr>
        <w:t xml:space="preserve">sit = Ledger balance + </w:t>
      </w:r>
      <w:proofErr w:type="spellStart"/>
      <w:r w:rsidR="0018748B" w:rsidRPr="005E1110">
        <w:rPr>
          <w:rFonts w:ascii="Arial" w:hAnsi="Arial" w:cs="Arial"/>
          <w:sz w:val="24"/>
          <w:szCs w:val="24"/>
        </w:rPr>
        <w:t>approved</w:t>
      </w:r>
      <w:r w:rsidRPr="005E1110">
        <w:rPr>
          <w:rFonts w:ascii="Arial" w:hAnsi="Arial" w:cs="Arial"/>
          <w:sz w:val="24"/>
          <w:szCs w:val="24"/>
        </w:rPr>
        <w:t>stocks</w:t>
      </w:r>
      <w:proofErr w:type="spellEnd"/>
      <w:r w:rsidRPr="005E1110">
        <w:rPr>
          <w:rFonts w:ascii="Arial" w:hAnsi="Arial" w:cs="Arial"/>
          <w:sz w:val="24"/>
          <w:szCs w:val="24"/>
        </w:rPr>
        <w:t xml:space="preserve"> with haircut </w:t>
      </w:r>
    </w:p>
    <w:p w14:paraId="16E8FBE2" w14:textId="77777777" w:rsidR="00233B1A" w:rsidRPr="005E1110" w:rsidRDefault="00233B1A" w:rsidP="0019664F">
      <w:pPr>
        <w:numPr>
          <w:ilvl w:val="0"/>
          <w:numId w:val="8"/>
        </w:numPr>
        <w:spacing w:after="0" w:line="240" w:lineRule="auto"/>
        <w:contextualSpacing/>
        <w:jc w:val="both"/>
        <w:rPr>
          <w:rFonts w:ascii="Arial" w:hAnsi="Arial" w:cs="Arial"/>
          <w:sz w:val="24"/>
          <w:szCs w:val="24"/>
        </w:rPr>
      </w:pPr>
      <w:r w:rsidRPr="005E1110">
        <w:rPr>
          <w:rFonts w:ascii="Arial" w:hAnsi="Arial" w:cs="Arial"/>
          <w:sz w:val="24"/>
          <w:szCs w:val="24"/>
        </w:rPr>
        <w:t xml:space="preserve">Haircut: </w:t>
      </w:r>
      <w:r w:rsidR="00826464" w:rsidRPr="005E1110">
        <w:rPr>
          <w:rFonts w:ascii="Arial" w:hAnsi="Arial" w:cs="Arial"/>
          <w:sz w:val="24"/>
          <w:szCs w:val="24"/>
        </w:rPr>
        <w:t>it will Exchange Total Margin of the scrip</w:t>
      </w:r>
    </w:p>
    <w:p w14:paraId="0313D5DC" w14:textId="77777777" w:rsidR="002D3BA2" w:rsidRPr="005E1110" w:rsidRDefault="002D3BA2" w:rsidP="0019664F">
      <w:pPr>
        <w:contextualSpacing/>
        <w:jc w:val="both"/>
        <w:rPr>
          <w:rFonts w:ascii="Arial" w:hAnsi="Arial" w:cs="Arial"/>
          <w:sz w:val="24"/>
          <w:szCs w:val="24"/>
        </w:rPr>
      </w:pPr>
    </w:p>
    <w:p w14:paraId="2B001AB6" w14:textId="77777777" w:rsidR="002D3BA2" w:rsidRPr="005E1110" w:rsidRDefault="002D3BA2" w:rsidP="0019664F">
      <w:pPr>
        <w:contextualSpacing/>
        <w:jc w:val="both"/>
        <w:rPr>
          <w:rFonts w:ascii="Arial" w:hAnsi="Arial" w:cs="Arial"/>
          <w:sz w:val="24"/>
          <w:szCs w:val="24"/>
        </w:rPr>
      </w:pPr>
      <w:r w:rsidRPr="005E1110">
        <w:rPr>
          <w:rFonts w:ascii="Arial" w:hAnsi="Arial" w:cs="Arial"/>
          <w:sz w:val="24"/>
          <w:szCs w:val="24"/>
        </w:rPr>
        <w:t>Illustration of deposit calculation:</w:t>
      </w:r>
    </w:p>
    <w:p w14:paraId="3E0D7E07" w14:textId="77777777" w:rsidR="002D3BA2" w:rsidRPr="005E1110" w:rsidRDefault="00ED7E05" w:rsidP="0019664F">
      <w:pPr>
        <w:numPr>
          <w:ilvl w:val="0"/>
          <w:numId w:val="9"/>
        </w:numPr>
        <w:tabs>
          <w:tab w:val="clear" w:pos="1080"/>
          <w:tab w:val="num" w:pos="720"/>
        </w:tabs>
        <w:spacing w:after="0" w:line="240" w:lineRule="auto"/>
        <w:ind w:hanging="720"/>
        <w:contextualSpacing/>
        <w:jc w:val="both"/>
        <w:rPr>
          <w:rFonts w:ascii="Arial" w:hAnsi="Arial" w:cs="Arial"/>
          <w:sz w:val="24"/>
          <w:szCs w:val="24"/>
        </w:rPr>
      </w:pPr>
      <w:r w:rsidRPr="005E1110">
        <w:rPr>
          <w:rFonts w:ascii="Arial" w:hAnsi="Arial" w:cs="Arial"/>
          <w:sz w:val="24"/>
          <w:szCs w:val="24"/>
        </w:rPr>
        <w:t>Exchange a</w:t>
      </w:r>
      <w:r w:rsidR="002D3BA2" w:rsidRPr="005E1110">
        <w:rPr>
          <w:rFonts w:ascii="Arial" w:hAnsi="Arial" w:cs="Arial"/>
          <w:sz w:val="24"/>
          <w:szCs w:val="24"/>
        </w:rPr>
        <w:t xml:space="preserve">pproved </w:t>
      </w:r>
      <w:r w:rsidR="00242C8D" w:rsidRPr="005E1110">
        <w:rPr>
          <w:rFonts w:ascii="Arial" w:hAnsi="Arial" w:cs="Arial"/>
          <w:sz w:val="24"/>
          <w:szCs w:val="24"/>
        </w:rPr>
        <w:t xml:space="preserve">Pledged </w:t>
      </w:r>
      <w:r w:rsidR="002D3BA2" w:rsidRPr="005E1110">
        <w:rPr>
          <w:rFonts w:ascii="Arial" w:hAnsi="Arial" w:cs="Arial"/>
          <w:sz w:val="24"/>
          <w:szCs w:val="24"/>
        </w:rPr>
        <w:t xml:space="preserve">Stock Gross Value = </w:t>
      </w:r>
      <w:proofErr w:type="gramStart"/>
      <w:r w:rsidR="00242C8D" w:rsidRPr="005E1110">
        <w:rPr>
          <w:rFonts w:ascii="Arial" w:hAnsi="Arial" w:cs="Arial"/>
          <w:sz w:val="24"/>
          <w:szCs w:val="24"/>
        </w:rPr>
        <w:t>100000,  value</w:t>
      </w:r>
      <w:proofErr w:type="gramEnd"/>
      <w:r w:rsidR="00242C8D" w:rsidRPr="005E1110">
        <w:rPr>
          <w:rFonts w:ascii="Arial" w:hAnsi="Arial" w:cs="Arial"/>
          <w:sz w:val="24"/>
          <w:szCs w:val="24"/>
        </w:rPr>
        <w:t xml:space="preserve"> after haircut= 75</w:t>
      </w:r>
      <w:r w:rsidR="002D3BA2" w:rsidRPr="005E1110">
        <w:rPr>
          <w:rFonts w:ascii="Arial" w:hAnsi="Arial" w:cs="Arial"/>
          <w:sz w:val="24"/>
          <w:szCs w:val="24"/>
        </w:rPr>
        <w:t>000</w:t>
      </w:r>
    </w:p>
    <w:p w14:paraId="26A8AF15" w14:textId="77777777" w:rsidR="002D3BA2" w:rsidRPr="005E1110" w:rsidRDefault="0018748B" w:rsidP="0019664F">
      <w:pPr>
        <w:numPr>
          <w:ilvl w:val="0"/>
          <w:numId w:val="9"/>
        </w:numPr>
        <w:tabs>
          <w:tab w:val="clear" w:pos="1080"/>
          <w:tab w:val="num" w:pos="720"/>
        </w:tabs>
        <w:spacing w:after="0" w:line="240" w:lineRule="auto"/>
        <w:ind w:hanging="720"/>
        <w:contextualSpacing/>
        <w:jc w:val="both"/>
        <w:rPr>
          <w:rFonts w:ascii="Arial" w:hAnsi="Arial" w:cs="Arial"/>
          <w:sz w:val="24"/>
          <w:szCs w:val="24"/>
        </w:rPr>
      </w:pPr>
      <w:r w:rsidRPr="005E1110">
        <w:rPr>
          <w:rFonts w:ascii="Arial" w:hAnsi="Arial" w:cs="Arial"/>
          <w:sz w:val="24"/>
          <w:szCs w:val="24"/>
        </w:rPr>
        <w:t>Ledger= -6</w:t>
      </w:r>
      <w:r w:rsidR="002D3BA2" w:rsidRPr="005E1110">
        <w:rPr>
          <w:rFonts w:ascii="Arial" w:hAnsi="Arial" w:cs="Arial"/>
          <w:sz w:val="24"/>
          <w:szCs w:val="24"/>
        </w:rPr>
        <w:t xml:space="preserve">5000 </w:t>
      </w:r>
      <w:proofErr w:type="gramStart"/>
      <w:r w:rsidR="002D3BA2" w:rsidRPr="005E1110">
        <w:rPr>
          <w:rFonts w:ascii="Arial" w:hAnsi="Arial" w:cs="Arial"/>
          <w:sz w:val="24"/>
          <w:szCs w:val="24"/>
        </w:rPr>
        <w:t xml:space="preserve">( </w:t>
      </w:r>
      <w:r w:rsidRPr="005E1110">
        <w:rPr>
          <w:rFonts w:ascii="Arial" w:hAnsi="Arial" w:cs="Arial"/>
          <w:sz w:val="24"/>
          <w:szCs w:val="24"/>
        </w:rPr>
        <w:t>All</w:t>
      </w:r>
      <w:proofErr w:type="gramEnd"/>
      <w:r w:rsidRPr="005E1110">
        <w:rPr>
          <w:rFonts w:ascii="Arial" w:hAnsi="Arial" w:cs="Arial"/>
          <w:sz w:val="24"/>
          <w:szCs w:val="24"/>
        </w:rPr>
        <w:t xml:space="preserve"> segments consolidated</w:t>
      </w:r>
      <w:r w:rsidR="002D3BA2" w:rsidRPr="005E1110">
        <w:rPr>
          <w:rFonts w:ascii="Arial" w:hAnsi="Arial" w:cs="Arial"/>
          <w:sz w:val="24"/>
          <w:szCs w:val="24"/>
        </w:rPr>
        <w:t xml:space="preserve">) </w:t>
      </w:r>
    </w:p>
    <w:p w14:paraId="3051789E" w14:textId="77777777" w:rsidR="00C63817" w:rsidRPr="005E1110" w:rsidRDefault="00BB6277" w:rsidP="0019664F">
      <w:pPr>
        <w:numPr>
          <w:ilvl w:val="0"/>
          <w:numId w:val="9"/>
        </w:numPr>
        <w:tabs>
          <w:tab w:val="clear" w:pos="1080"/>
          <w:tab w:val="num" w:pos="720"/>
        </w:tabs>
        <w:spacing w:after="0" w:line="240" w:lineRule="auto"/>
        <w:ind w:left="720"/>
        <w:contextualSpacing/>
        <w:jc w:val="both"/>
        <w:rPr>
          <w:rFonts w:ascii="Arial" w:hAnsi="Arial" w:cs="Arial"/>
          <w:sz w:val="24"/>
          <w:szCs w:val="24"/>
        </w:rPr>
      </w:pPr>
      <w:r w:rsidRPr="005E1110">
        <w:rPr>
          <w:rFonts w:ascii="Arial" w:hAnsi="Arial" w:cs="Arial"/>
          <w:sz w:val="24"/>
          <w:szCs w:val="24"/>
        </w:rPr>
        <w:t>Deposit=75000+65000</w:t>
      </w:r>
      <w:r w:rsidR="002D3BA2" w:rsidRPr="005E1110">
        <w:rPr>
          <w:rFonts w:ascii="Arial" w:hAnsi="Arial" w:cs="Arial"/>
          <w:sz w:val="24"/>
          <w:szCs w:val="24"/>
        </w:rPr>
        <w:t xml:space="preserve">, in cash Delivery limit will be </w:t>
      </w:r>
      <w:r w:rsidRPr="005E1110">
        <w:rPr>
          <w:rFonts w:ascii="Arial" w:hAnsi="Arial" w:cs="Arial"/>
          <w:sz w:val="24"/>
          <w:szCs w:val="24"/>
        </w:rPr>
        <w:t>140000</w:t>
      </w:r>
      <w:r w:rsidR="002D3BA2" w:rsidRPr="005E1110">
        <w:rPr>
          <w:rFonts w:ascii="Arial" w:hAnsi="Arial" w:cs="Arial"/>
          <w:sz w:val="24"/>
          <w:szCs w:val="24"/>
        </w:rPr>
        <w:t xml:space="preserve">*4 times as per our STOCK categorization Policy; In </w:t>
      </w:r>
      <w:r w:rsidR="0018748B" w:rsidRPr="005E1110">
        <w:rPr>
          <w:rFonts w:ascii="Arial" w:hAnsi="Arial" w:cs="Arial"/>
          <w:sz w:val="24"/>
          <w:szCs w:val="24"/>
        </w:rPr>
        <w:t xml:space="preserve">Derivatives </w:t>
      </w:r>
      <w:r w:rsidR="002D3BA2" w:rsidRPr="005E1110">
        <w:rPr>
          <w:rFonts w:ascii="Arial" w:hAnsi="Arial" w:cs="Arial"/>
          <w:sz w:val="24"/>
          <w:szCs w:val="24"/>
        </w:rPr>
        <w:t xml:space="preserve">it will be </w:t>
      </w:r>
      <w:r w:rsidRPr="005E1110">
        <w:rPr>
          <w:rFonts w:ascii="Arial" w:hAnsi="Arial" w:cs="Arial"/>
          <w:sz w:val="24"/>
          <w:szCs w:val="24"/>
        </w:rPr>
        <w:t>140000</w:t>
      </w:r>
      <w:r w:rsidR="002D3BA2" w:rsidRPr="005E1110">
        <w:rPr>
          <w:rFonts w:ascii="Arial" w:hAnsi="Arial" w:cs="Arial"/>
          <w:sz w:val="24"/>
          <w:szCs w:val="24"/>
        </w:rPr>
        <w:t xml:space="preserve"> Margin.</w:t>
      </w:r>
    </w:p>
    <w:p w14:paraId="408D23E2" w14:textId="77777777" w:rsidR="0019664F" w:rsidRPr="005E1110" w:rsidRDefault="0019664F" w:rsidP="0019664F">
      <w:pPr>
        <w:pStyle w:val="NoSpacing"/>
        <w:jc w:val="both"/>
        <w:rPr>
          <w:rFonts w:ascii="Arial" w:hAnsi="Arial" w:cs="Arial"/>
        </w:rPr>
      </w:pPr>
    </w:p>
    <w:p w14:paraId="01A670D1" w14:textId="77777777" w:rsidR="00BB6277" w:rsidRPr="005E1110" w:rsidRDefault="00BB6277" w:rsidP="00BB6277">
      <w:pPr>
        <w:spacing w:after="0" w:line="240" w:lineRule="auto"/>
        <w:contextualSpacing/>
        <w:jc w:val="both"/>
        <w:rPr>
          <w:rFonts w:ascii="Arial" w:hAnsi="Arial" w:cs="Arial"/>
          <w:sz w:val="24"/>
          <w:szCs w:val="24"/>
        </w:rPr>
      </w:pPr>
      <w:r w:rsidRPr="005E1110">
        <w:rPr>
          <w:rFonts w:ascii="Arial" w:hAnsi="Arial" w:cs="Arial"/>
          <w:sz w:val="24"/>
          <w:szCs w:val="24"/>
        </w:rPr>
        <w:t xml:space="preserve">In </w:t>
      </w:r>
      <w:proofErr w:type="spellStart"/>
      <w:r w:rsidRPr="005E1110">
        <w:rPr>
          <w:rFonts w:ascii="Arial" w:hAnsi="Arial" w:cs="Arial"/>
          <w:sz w:val="24"/>
          <w:szCs w:val="24"/>
        </w:rPr>
        <w:t>F&amp;Osegment</w:t>
      </w:r>
      <w:proofErr w:type="spellEnd"/>
      <w:r w:rsidRPr="005E1110">
        <w:rPr>
          <w:rFonts w:ascii="Arial" w:hAnsi="Arial" w:cs="Arial"/>
          <w:sz w:val="24"/>
          <w:szCs w:val="24"/>
        </w:rPr>
        <w:t>, Margin is required on upfront basis. Client is allowed to take positions on fulfilling the upfront margin requirement. In F&amp;O segment, only Initial &amp; ELM Margins are required on upfront basis. Further, we may demand any additional margin considering market conditions, client’s risk profile etc.</w:t>
      </w:r>
    </w:p>
    <w:p w14:paraId="6942C1FD" w14:textId="77777777" w:rsidR="005E1110" w:rsidRPr="005E1110" w:rsidRDefault="005E1110" w:rsidP="00BB6277">
      <w:pPr>
        <w:shd w:val="clear" w:color="auto" w:fill="FFFFFF"/>
        <w:spacing w:after="225" w:line="240" w:lineRule="auto"/>
        <w:jc w:val="both"/>
        <w:rPr>
          <w:rFonts w:ascii="Arial" w:eastAsia="Times New Roman" w:hAnsi="Arial" w:cs="Arial"/>
          <w:b/>
          <w:bCs/>
          <w:color w:val="444444"/>
          <w:sz w:val="24"/>
          <w:szCs w:val="24"/>
        </w:rPr>
      </w:pPr>
    </w:p>
    <w:p w14:paraId="4118EC5D" w14:textId="77777777" w:rsidR="005E1110" w:rsidRDefault="005E1110" w:rsidP="00BB6277">
      <w:pPr>
        <w:shd w:val="clear" w:color="auto" w:fill="FFFFFF"/>
        <w:spacing w:after="225" w:line="240" w:lineRule="auto"/>
        <w:jc w:val="both"/>
        <w:rPr>
          <w:rFonts w:ascii="Arial" w:eastAsia="Times New Roman" w:hAnsi="Arial" w:cs="Arial"/>
          <w:b/>
          <w:bCs/>
          <w:color w:val="444444"/>
          <w:sz w:val="24"/>
          <w:szCs w:val="24"/>
        </w:rPr>
      </w:pPr>
    </w:p>
    <w:p w14:paraId="74308ED6" w14:textId="77777777" w:rsidR="00BB6277" w:rsidRPr="005E1110" w:rsidRDefault="00BB6277" w:rsidP="00BB6277">
      <w:pPr>
        <w:shd w:val="clear" w:color="auto" w:fill="FFFFFF"/>
        <w:spacing w:after="225" w:line="240" w:lineRule="auto"/>
        <w:jc w:val="both"/>
        <w:rPr>
          <w:rFonts w:ascii="Arial" w:eastAsia="Times New Roman" w:hAnsi="Arial" w:cs="Arial"/>
          <w:color w:val="444444"/>
          <w:sz w:val="24"/>
          <w:szCs w:val="24"/>
        </w:rPr>
      </w:pPr>
      <w:r w:rsidRPr="005E1110">
        <w:rPr>
          <w:rFonts w:ascii="Arial" w:eastAsia="Times New Roman" w:hAnsi="Arial" w:cs="Arial"/>
          <w:b/>
          <w:bCs/>
          <w:color w:val="444444"/>
          <w:sz w:val="24"/>
          <w:szCs w:val="24"/>
        </w:rPr>
        <w:lastRenderedPageBreak/>
        <w:t xml:space="preserve">Role of RMS dept. </w:t>
      </w:r>
    </w:p>
    <w:p w14:paraId="05E4ACE5" w14:textId="77777777" w:rsidR="00BB6277" w:rsidRPr="005E1110" w:rsidRDefault="00BB6277" w:rsidP="00BB6277">
      <w:pPr>
        <w:shd w:val="clear" w:color="auto" w:fill="FFFFFF"/>
        <w:spacing w:after="225" w:line="240" w:lineRule="auto"/>
        <w:ind w:left="225"/>
        <w:jc w:val="both"/>
        <w:rPr>
          <w:rFonts w:ascii="Arial" w:eastAsia="Times New Roman" w:hAnsi="Arial" w:cs="Arial"/>
          <w:color w:val="444444"/>
          <w:sz w:val="24"/>
          <w:szCs w:val="24"/>
        </w:rPr>
      </w:pPr>
      <w:r w:rsidRPr="005E1110">
        <w:rPr>
          <w:rFonts w:ascii="Arial" w:eastAsia="Times New Roman" w:hAnsi="Arial" w:cs="Arial"/>
          <w:color w:val="444444"/>
          <w:sz w:val="24"/>
          <w:szCs w:val="24"/>
        </w:rPr>
        <w:t>For the better survival of organization as well as clients, RMS dept. plays important roles and provides co- operation for better Risk Management and Surveillance so as to provide maximum transparency while dealing with the client.</w:t>
      </w:r>
    </w:p>
    <w:p w14:paraId="30C97820" w14:textId="77777777" w:rsidR="00BB6277" w:rsidRPr="005E1110" w:rsidRDefault="00BB6277" w:rsidP="00BB6277">
      <w:pPr>
        <w:shd w:val="clear" w:color="auto" w:fill="FFFFFF"/>
        <w:spacing w:after="225" w:line="240" w:lineRule="auto"/>
        <w:ind w:left="225"/>
        <w:jc w:val="both"/>
        <w:rPr>
          <w:rFonts w:ascii="Arial" w:eastAsia="Times New Roman" w:hAnsi="Arial" w:cs="Arial"/>
          <w:color w:val="444444"/>
          <w:sz w:val="24"/>
          <w:szCs w:val="24"/>
        </w:rPr>
      </w:pPr>
      <w:r w:rsidRPr="005E1110">
        <w:rPr>
          <w:rFonts w:ascii="Arial" w:eastAsia="Times New Roman" w:hAnsi="Arial" w:cs="Arial"/>
          <w:color w:val="444444"/>
          <w:sz w:val="24"/>
          <w:szCs w:val="24"/>
        </w:rPr>
        <w:t>In brief The Risk Manager has to perform following functions:</w:t>
      </w:r>
    </w:p>
    <w:p w14:paraId="3C124089" w14:textId="77777777" w:rsidR="00BB6277" w:rsidRPr="005E1110" w:rsidRDefault="00BB6277" w:rsidP="00BB6277">
      <w:pPr>
        <w:shd w:val="clear" w:color="auto" w:fill="FFFFFF"/>
        <w:spacing w:after="225" w:line="240" w:lineRule="auto"/>
        <w:ind w:left="225"/>
        <w:jc w:val="both"/>
        <w:rPr>
          <w:rFonts w:ascii="Arial" w:eastAsia="Times New Roman" w:hAnsi="Arial" w:cs="Arial"/>
          <w:color w:val="444444"/>
          <w:sz w:val="24"/>
          <w:szCs w:val="24"/>
        </w:rPr>
      </w:pPr>
      <w:r w:rsidRPr="005E1110">
        <w:rPr>
          <w:rFonts w:ascii="Arial" w:eastAsia="Times New Roman" w:hAnsi="Arial" w:cs="Arial"/>
          <w:color w:val="444444"/>
          <w:sz w:val="24"/>
          <w:szCs w:val="24"/>
        </w:rPr>
        <w:t>1. Identify Risk</w:t>
      </w:r>
    </w:p>
    <w:p w14:paraId="2342AA9A" w14:textId="77777777" w:rsidR="00BB6277" w:rsidRPr="005E1110" w:rsidRDefault="00BB6277" w:rsidP="00BB6277">
      <w:pPr>
        <w:shd w:val="clear" w:color="auto" w:fill="FFFFFF"/>
        <w:spacing w:after="225" w:line="240" w:lineRule="auto"/>
        <w:ind w:left="225"/>
        <w:jc w:val="both"/>
        <w:rPr>
          <w:rFonts w:ascii="Arial" w:eastAsia="Times New Roman" w:hAnsi="Arial" w:cs="Arial"/>
          <w:color w:val="444444"/>
          <w:sz w:val="24"/>
          <w:szCs w:val="24"/>
        </w:rPr>
      </w:pPr>
      <w:r w:rsidRPr="005E1110">
        <w:rPr>
          <w:rFonts w:ascii="Arial" w:eastAsia="Times New Roman" w:hAnsi="Arial" w:cs="Arial"/>
          <w:color w:val="444444"/>
          <w:sz w:val="24"/>
          <w:szCs w:val="24"/>
        </w:rPr>
        <w:t>2. Analyzing Risk</w:t>
      </w:r>
    </w:p>
    <w:p w14:paraId="4F979FD3" w14:textId="77777777" w:rsidR="00BB6277" w:rsidRPr="005E1110" w:rsidRDefault="00BB6277" w:rsidP="00BB6277">
      <w:pPr>
        <w:shd w:val="clear" w:color="auto" w:fill="FFFFFF"/>
        <w:spacing w:after="225" w:line="240" w:lineRule="auto"/>
        <w:ind w:left="225"/>
        <w:jc w:val="both"/>
        <w:rPr>
          <w:rFonts w:ascii="Arial" w:eastAsia="Times New Roman" w:hAnsi="Arial" w:cs="Arial"/>
          <w:color w:val="444444"/>
          <w:sz w:val="24"/>
          <w:szCs w:val="24"/>
        </w:rPr>
      </w:pPr>
      <w:r w:rsidRPr="005E1110">
        <w:rPr>
          <w:rFonts w:ascii="Arial" w:eastAsia="Times New Roman" w:hAnsi="Arial" w:cs="Arial"/>
          <w:color w:val="444444"/>
          <w:sz w:val="24"/>
          <w:szCs w:val="24"/>
        </w:rPr>
        <w:t>3. Verify the Limit Setting and Exposure Limit</w:t>
      </w:r>
    </w:p>
    <w:p w14:paraId="06DB3F3E" w14:textId="77777777" w:rsidR="00BB6277" w:rsidRPr="005E1110" w:rsidRDefault="00BB6277" w:rsidP="00BB6277">
      <w:pPr>
        <w:shd w:val="clear" w:color="auto" w:fill="FFFFFF"/>
        <w:spacing w:after="225" w:line="240" w:lineRule="auto"/>
        <w:ind w:left="225"/>
        <w:jc w:val="both"/>
        <w:rPr>
          <w:rFonts w:ascii="Arial" w:eastAsia="Times New Roman" w:hAnsi="Arial" w:cs="Arial"/>
          <w:color w:val="444444"/>
          <w:sz w:val="24"/>
          <w:szCs w:val="24"/>
        </w:rPr>
      </w:pPr>
      <w:r w:rsidRPr="005E1110">
        <w:rPr>
          <w:rFonts w:ascii="Arial" w:eastAsia="Times New Roman" w:hAnsi="Arial" w:cs="Arial"/>
          <w:color w:val="444444"/>
          <w:sz w:val="24"/>
          <w:szCs w:val="24"/>
        </w:rPr>
        <w:t>4. Monitoring Member Wise Margin Limit</w:t>
      </w:r>
    </w:p>
    <w:p w14:paraId="2415DBFB" w14:textId="77777777" w:rsidR="00BB6277" w:rsidRPr="005E1110" w:rsidRDefault="00BB6277" w:rsidP="00BB6277">
      <w:pPr>
        <w:shd w:val="clear" w:color="auto" w:fill="FFFFFF"/>
        <w:spacing w:after="225" w:line="240" w:lineRule="auto"/>
        <w:ind w:left="225"/>
        <w:jc w:val="both"/>
        <w:rPr>
          <w:rFonts w:ascii="Arial" w:eastAsia="Times New Roman" w:hAnsi="Arial" w:cs="Arial"/>
          <w:color w:val="444444"/>
          <w:sz w:val="24"/>
          <w:szCs w:val="24"/>
        </w:rPr>
      </w:pPr>
      <w:r w:rsidRPr="005E1110">
        <w:rPr>
          <w:rFonts w:ascii="Arial" w:eastAsia="Times New Roman" w:hAnsi="Arial" w:cs="Arial"/>
          <w:color w:val="444444"/>
          <w:sz w:val="24"/>
          <w:szCs w:val="24"/>
        </w:rPr>
        <w:t>5. Generating Alert on reaching 75% of Margin Limit and escalating the same to Director</w:t>
      </w:r>
    </w:p>
    <w:p w14:paraId="75A4F755" w14:textId="77777777" w:rsidR="00BB6277" w:rsidRPr="005E1110" w:rsidRDefault="00BB6277" w:rsidP="005E1110">
      <w:pPr>
        <w:shd w:val="clear" w:color="auto" w:fill="FFFFFF"/>
        <w:spacing w:after="225" w:line="240" w:lineRule="auto"/>
        <w:ind w:left="225"/>
        <w:jc w:val="both"/>
        <w:rPr>
          <w:rFonts w:ascii="Arial" w:eastAsia="Times New Roman" w:hAnsi="Arial" w:cs="Arial"/>
          <w:color w:val="444444"/>
          <w:sz w:val="24"/>
          <w:szCs w:val="24"/>
        </w:rPr>
      </w:pPr>
      <w:r w:rsidRPr="005E1110">
        <w:rPr>
          <w:rFonts w:ascii="Arial" w:eastAsia="Times New Roman" w:hAnsi="Arial" w:cs="Arial"/>
          <w:color w:val="444444"/>
          <w:sz w:val="24"/>
          <w:szCs w:val="24"/>
        </w:rPr>
        <w:t xml:space="preserve">6. Co-ordinate with back office/ accounts </w:t>
      </w:r>
      <w:proofErr w:type="spellStart"/>
      <w:r w:rsidRPr="005E1110">
        <w:rPr>
          <w:rFonts w:ascii="Arial" w:eastAsia="Times New Roman" w:hAnsi="Arial" w:cs="Arial"/>
          <w:color w:val="444444"/>
          <w:sz w:val="24"/>
          <w:szCs w:val="24"/>
        </w:rPr>
        <w:t>deptfor</w:t>
      </w:r>
      <w:proofErr w:type="spellEnd"/>
      <w:r w:rsidRPr="005E1110">
        <w:rPr>
          <w:rFonts w:ascii="Arial" w:eastAsia="Times New Roman" w:hAnsi="Arial" w:cs="Arial"/>
          <w:color w:val="444444"/>
          <w:sz w:val="24"/>
          <w:szCs w:val="24"/>
        </w:rPr>
        <w:t xml:space="preserve"> Collection/Recovery.</w:t>
      </w:r>
    </w:p>
    <w:p w14:paraId="54B17F33" w14:textId="77777777" w:rsidR="005E1110" w:rsidRDefault="005E1110" w:rsidP="00BB6277">
      <w:pPr>
        <w:shd w:val="clear" w:color="auto" w:fill="FFFFFF"/>
        <w:spacing w:after="225" w:line="240" w:lineRule="auto"/>
        <w:jc w:val="both"/>
        <w:rPr>
          <w:rFonts w:ascii="Arial" w:eastAsia="Times New Roman" w:hAnsi="Arial" w:cs="Arial"/>
          <w:b/>
          <w:bCs/>
          <w:color w:val="444444"/>
          <w:sz w:val="24"/>
          <w:szCs w:val="24"/>
        </w:rPr>
      </w:pPr>
    </w:p>
    <w:p w14:paraId="3869A32A" w14:textId="77777777" w:rsidR="00BB6277" w:rsidRPr="005E1110" w:rsidRDefault="00BB6277" w:rsidP="00BB6277">
      <w:pPr>
        <w:shd w:val="clear" w:color="auto" w:fill="FFFFFF"/>
        <w:spacing w:after="225" w:line="240" w:lineRule="auto"/>
        <w:jc w:val="both"/>
        <w:rPr>
          <w:rFonts w:ascii="Arial" w:eastAsia="Times New Roman" w:hAnsi="Arial" w:cs="Arial"/>
          <w:b/>
          <w:bCs/>
          <w:color w:val="444444"/>
          <w:sz w:val="24"/>
          <w:szCs w:val="24"/>
        </w:rPr>
      </w:pPr>
      <w:r w:rsidRPr="005E1110">
        <w:rPr>
          <w:rFonts w:ascii="Arial" w:eastAsia="Times New Roman" w:hAnsi="Arial" w:cs="Arial"/>
          <w:b/>
          <w:bCs/>
          <w:color w:val="444444"/>
          <w:sz w:val="24"/>
          <w:szCs w:val="24"/>
        </w:rPr>
        <w:t>Margin Collection Process</w:t>
      </w:r>
    </w:p>
    <w:p w14:paraId="47A561B7" w14:textId="77777777" w:rsidR="00BB6277" w:rsidRPr="005E1110" w:rsidRDefault="00BB6277" w:rsidP="00BB6277">
      <w:pPr>
        <w:spacing w:after="0" w:line="240" w:lineRule="auto"/>
        <w:jc w:val="both"/>
        <w:rPr>
          <w:rFonts w:ascii="Arial" w:eastAsia="Times New Roman" w:hAnsi="Arial" w:cs="Arial"/>
          <w:sz w:val="24"/>
          <w:szCs w:val="24"/>
        </w:rPr>
      </w:pPr>
      <w:r w:rsidRPr="005E1110">
        <w:rPr>
          <w:rFonts w:ascii="Arial" w:eastAsia="Times New Roman" w:hAnsi="Arial" w:cs="Arial"/>
          <w:sz w:val="24"/>
          <w:szCs w:val="24"/>
        </w:rPr>
        <w:t xml:space="preserve">Combined Clear Ledger Balance as on T date. </w:t>
      </w:r>
    </w:p>
    <w:p w14:paraId="2EA2930E" w14:textId="77777777" w:rsidR="00BB6277" w:rsidRPr="005E1110" w:rsidRDefault="00BB6277" w:rsidP="00BB6277">
      <w:pPr>
        <w:spacing w:after="0" w:line="240" w:lineRule="auto"/>
        <w:jc w:val="both"/>
        <w:rPr>
          <w:rFonts w:ascii="Arial" w:eastAsia="Times New Roman" w:hAnsi="Arial" w:cs="Arial"/>
          <w:sz w:val="24"/>
          <w:szCs w:val="24"/>
        </w:rPr>
      </w:pPr>
      <w:r w:rsidRPr="005E1110">
        <w:rPr>
          <w:rFonts w:ascii="Arial" w:eastAsia="Times New Roman" w:hAnsi="Arial" w:cs="Arial"/>
          <w:sz w:val="24"/>
          <w:szCs w:val="24"/>
        </w:rPr>
        <w:t> </w:t>
      </w:r>
    </w:p>
    <w:p w14:paraId="2DF0574E" w14:textId="77777777" w:rsidR="00BB6277" w:rsidRPr="005E1110" w:rsidRDefault="00BB6277" w:rsidP="00BB6277">
      <w:pPr>
        <w:spacing w:after="0" w:line="240" w:lineRule="auto"/>
        <w:jc w:val="both"/>
        <w:rPr>
          <w:rFonts w:ascii="Arial" w:eastAsia="Times New Roman" w:hAnsi="Arial" w:cs="Arial"/>
          <w:sz w:val="24"/>
          <w:szCs w:val="24"/>
        </w:rPr>
      </w:pPr>
      <w:r w:rsidRPr="005E1110">
        <w:rPr>
          <w:rFonts w:ascii="Arial" w:eastAsia="Times New Roman" w:hAnsi="Arial" w:cs="Arial"/>
          <w:sz w:val="24"/>
          <w:szCs w:val="24"/>
        </w:rPr>
        <w:t>(+) Cheque received from client on T date and accounted in</w:t>
      </w:r>
      <w:r w:rsidR="00A4711A" w:rsidRPr="005E1110">
        <w:rPr>
          <w:rFonts w:ascii="Arial" w:eastAsia="Times New Roman" w:hAnsi="Arial" w:cs="Arial"/>
          <w:sz w:val="24"/>
          <w:szCs w:val="24"/>
        </w:rPr>
        <w:t xml:space="preserve"> </w:t>
      </w:r>
      <w:r w:rsidRPr="005E1110">
        <w:rPr>
          <w:rFonts w:ascii="Arial" w:eastAsia="Times New Roman" w:hAnsi="Arial" w:cs="Arial"/>
          <w:sz w:val="24"/>
          <w:szCs w:val="24"/>
        </w:rPr>
        <w:t>ledger on T date.</w:t>
      </w:r>
    </w:p>
    <w:p w14:paraId="78520F4B" w14:textId="77777777" w:rsidR="00BB6277" w:rsidRPr="005E1110" w:rsidRDefault="00BB6277" w:rsidP="00BB6277">
      <w:pPr>
        <w:spacing w:after="0" w:line="240" w:lineRule="auto"/>
        <w:jc w:val="both"/>
        <w:rPr>
          <w:rFonts w:ascii="Arial" w:eastAsia="Times New Roman" w:hAnsi="Arial" w:cs="Arial"/>
          <w:sz w:val="24"/>
          <w:szCs w:val="24"/>
        </w:rPr>
      </w:pPr>
      <w:r w:rsidRPr="005E1110">
        <w:rPr>
          <w:rFonts w:ascii="Arial" w:eastAsia="Times New Roman" w:hAnsi="Arial" w:cs="Arial"/>
          <w:sz w:val="24"/>
          <w:szCs w:val="24"/>
        </w:rPr>
        <w:t> </w:t>
      </w:r>
    </w:p>
    <w:p w14:paraId="7F21A6C7" w14:textId="77777777" w:rsidR="00BB6277" w:rsidRPr="005E1110" w:rsidRDefault="00BB6277" w:rsidP="00BB6277">
      <w:pPr>
        <w:spacing w:after="0" w:line="240" w:lineRule="auto"/>
        <w:jc w:val="both"/>
        <w:rPr>
          <w:rFonts w:ascii="Arial" w:eastAsia="Times New Roman" w:hAnsi="Arial" w:cs="Arial"/>
          <w:sz w:val="24"/>
          <w:szCs w:val="24"/>
        </w:rPr>
      </w:pPr>
      <w:r w:rsidRPr="005E1110">
        <w:rPr>
          <w:rFonts w:ascii="Arial" w:eastAsia="Times New Roman" w:hAnsi="Arial" w:cs="Arial"/>
          <w:sz w:val="24"/>
          <w:szCs w:val="24"/>
        </w:rPr>
        <w:t>(+) Value of shares pledged in CUSPA account after appropriate haircut (i.e. VAR rate but subject to Minimum of 20%) to the extent of debit balances in client ledger arising out of buying obligation of said shares</w:t>
      </w:r>
      <w:r w:rsidR="00041189" w:rsidRPr="005E1110">
        <w:rPr>
          <w:rFonts w:ascii="Arial" w:eastAsia="Times New Roman" w:hAnsi="Arial" w:cs="Arial"/>
          <w:sz w:val="24"/>
          <w:szCs w:val="24"/>
        </w:rPr>
        <w:t>.</w:t>
      </w:r>
    </w:p>
    <w:p w14:paraId="49082E48" w14:textId="77777777" w:rsidR="00BB6277" w:rsidRPr="005E1110" w:rsidRDefault="00BB6277" w:rsidP="00BB6277">
      <w:pPr>
        <w:spacing w:after="0" w:line="240" w:lineRule="auto"/>
        <w:jc w:val="both"/>
        <w:rPr>
          <w:rFonts w:ascii="Arial" w:eastAsia="Times New Roman" w:hAnsi="Arial" w:cs="Arial"/>
          <w:sz w:val="24"/>
          <w:szCs w:val="24"/>
        </w:rPr>
      </w:pPr>
    </w:p>
    <w:p w14:paraId="59E46216" w14:textId="77777777" w:rsidR="00BB6277" w:rsidRPr="005E1110" w:rsidRDefault="00BB6277" w:rsidP="00BB6277">
      <w:pPr>
        <w:spacing w:after="0" w:line="240" w:lineRule="auto"/>
        <w:jc w:val="both"/>
        <w:rPr>
          <w:rFonts w:ascii="Arial" w:eastAsia="Times New Roman" w:hAnsi="Arial" w:cs="Arial"/>
          <w:sz w:val="24"/>
          <w:szCs w:val="24"/>
        </w:rPr>
      </w:pPr>
      <w:r w:rsidRPr="005E1110">
        <w:rPr>
          <w:rFonts w:ascii="Arial" w:eastAsia="Times New Roman" w:hAnsi="Arial" w:cs="Arial"/>
          <w:sz w:val="24"/>
          <w:szCs w:val="24"/>
        </w:rPr>
        <w:t>(+) Value of shares sold and provided in pool account towards margin obligation of such sell trade only.</w:t>
      </w:r>
    </w:p>
    <w:p w14:paraId="2993CF58" w14:textId="77777777" w:rsidR="00BB6277" w:rsidRPr="005E1110" w:rsidRDefault="00BB6277" w:rsidP="00BB6277">
      <w:pPr>
        <w:spacing w:after="0" w:line="240" w:lineRule="auto"/>
        <w:jc w:val="both"/>
        <w:rPr>
          <w:rFonts w:ascii="Arial" w:eastAsia="Times New Roman" w:hAnsi="Arial" w:cs="Arial"/>
          <w:sz w:val="24"/>
          <w:szCs w:val="24"/>
        </w:rPr>
      </w:pPr>
    </w:p>
    <w:p w14:paraId="26862548" w14:textId="77777777" w:rsidR="00BB6277" w:rsidRPr="005E1110" w:rsidRDefault="00BB6277" w:rsidP="00BB6277">
      <w:pPr>
        <w:spacing w:after="0" w:line="240" w:lineRule="auto"/>
        <w:jc w:val="both"/>
        <w:rPr>
          <w:rFonts w:ascii="Arial" w:eastAsia="Times New Roman" w:hAnsi="Arial" w:cs="Arial"/>
          <w:sz w:val="24"/>
          <w:szCs w:val="24"/>
        </w:rPr>
      </w:pPr>
      <w:r w:rsidRPr="005E1110">
        <w:rPr>
          <w:rFonts w:ascii="Arial" w:eastAsia="Times New Roman" w:hAnsi="Arial" w:cs="Arial"/>
          <w:sz w:val="24"/>
          <w:szCs w:val="24"/>
        </w:rPr>
        <w:t>(+) Early pay-in Credit available for shares sold and successfully processed under early pay-in to Clearing Corporation to the extent of 80% on T Date and 100% on T+1.</w:t>
      </w:r>
    </w:p>
    <w:p w14:paraId="03510B7C" w14:textId="77777777" w:rsidR="00BB6277" w:rsidRPr="005E1110" w:rsidRDefault="00BB6277" w:rsidP="00BB6277">
      <w:pPr>
        <w:spacing w:after="0" w:line="240" w:lineRule="auto"/>
        <w:jc w:val="both"/>
        <w:rPr>
          <w:rFonts w:ascii="Arial" w:eastAsia="Times New Roman" w:hAnsi="Arial" w:cs="Arial"/>
          <w:sz w:val="24"/>
          <w:szCs w:val="24"/>
        </w:rPr>
      </w:pPr>
      <w:r w:rsidRPr="005E1110">
        <w:rPr>
          <w:rFonts w:ascii="Arial" w:eastAsia="Times New Roman" w:hAnsi="Arial" w:cs="Arial"/>
          <w:sz w:val="24"/>
          <w:szCs w:val="24"/>
        </w:rPr>
        <w:t> </w:t>
      </w:r>
    </w:p>
    <w:p w14:paraId="57323CBB" w14:textId="77777777" w:rsidR="00BB6277" w:rsidRPr="005E1110" w:rsidRDefault="00BB6277" w:rsidP="00BB6277">
      <w:pPr>
        <w:spacing w:after="0" w:line="240" w:lineRule="auto"/>
        <w:jc w:val="both"/>
        <w:rPr>
          <w:rFonts w:ascii="Arial" w:eastAsia="Times New Roman" w:hAnsi="Arial" w:cs="Arial"/>
          <w:sz w:val="24"/>
          <w:szCs w:val="24"/>
        </w:rPr>
      </w:pPr>
      <w:r w:rsidRPr="005E1110">
        <w:rPr>
          <w:rFonts w:ascii="Arial" w:eastAsia="Times New Roman" w:hAnsi="Arial" w:cs="Arial"/>
          <w:sz w:val="24"/>
          <w:szCs w:val="24"/>
        </w:rPr>
        <w:t xml:space="preserve">(+) Value of collateral pledged to TM CMPA </w:t>
      </w:r>
      <w:proofErr w:type="spellStart"/>
      <w:r w:rsidRPr="005E1110">
        <w:rPr>
          <w:rFonts w:ascii="Arial" w:eastAsia="Times New Roman" w:hAnsi="Arial" w:cs="Arial"/>
          <w:sz w:val="24"/>
          <w:szCs w:val="24"/>
        </w:rPr>
        <w:t>Demat</w:t>
      </w:r>
      <w:proofErr w:type="spellEnd"/>
      <w:r w:rsidRPr="005E1110">
        <w:rPr>
          <w:rFonts w:ascii="Arial" w:eastAsia="Times New Roman" w:hAnsi="Arial" w:cs="Arial"/>
          <w:sz w:val="24"/>
          <w:szCs w:val="24"/>
        </w:rPr>
        <w:t xml:space="preserve"> Account under pledge re-pledge system after the appropriate haircut i.e. VAR rate of T-1 EOD and T-1 Close rate.</w:t>
      </w:r>
    </w:p>
    <w:p w14:paraId="3D50C3FA" w14:textId="77777777" w:rsidR="00BB6277" w:rsidRPr="005E1110" w:rsidRDefault="00BB6277" w:rsidP="00BB6277">
      <w:pPr>
        <w:spacing w:after="0" w:line="240" w:lineRule="auto"/>
        <w:jc w:val="both"/>
        <w:rPr>
          <w:rFonts w:ascii="Arial" w:eastAsia="Times New Roman" w:hAnsi="Arial" w:cs="Arial"/>
          <w:sz w:val="24"/>
          <w:szCs w:val="24"/>
        </w:rPr>
      </w:pPr>
      <w:r w:rsidRPr="005E1110">
        <w:rPr>
          <w:rFonts w:ascii="Arial" w:eastAsia="Times New Roman" w:hAnsi="Arial" w:cs="Arial"/>
          <w:sz w:val="24"/>
          <w:szCs w:val="24"/>
        </w:rPr>
        <w:t> </w:t>
      </w:r>
    </w:p>
    <w:p w14:paraId="5E7B29D5" w14:textId="77777777" w:rsidR="002C51AA" w:rsidRPr="005E1110" w:rsidRDefault="002C51AA" w:rsidP="00BB6277">
      <w:pPr>
        <w:spacing w:after="0" w:line="240" w:lineRule="auto"/>
        <w:jc w:val="both"/>
        <w:rPr>
          <w:rFonts w:ascii="Arial" w:eastAsia="Times New Roman" w:hAnsi="Arial" w:cs="Arial"/>
          <w:sz w:val="24"/>
          <w:szCs w:val="24"/>
        </w:rPr>
      </w:pPr>
    </w:p>
    <w:p w14:paraId="3600AC51" w14:textId="77777777" w:rsidR="002C51AA" w:rsidRPr="005E1110" w:rsidRDefault="002C51AA" w:rsidP="00BB6277">
      <w:pPr>
        <w:spacing w:after="0" w:line="240" w:lineRule="auto"/>
        <w:jc w:val="both"/>
        <w:rPr>
          <w:rFonts w:ascii="Arial" w:eastAsia="Times New Roman" w:hAnsi="Arial" w:cs="Arial"/>
          <w:sz w:val="24"/>
          <w:szCs w:val="24"/>
        </w:rPr>
      </w:pPr>
    </w:p>
    <w:sectPr w:rsidR="002C51AA" w:rsidRPr="005E1110" w:rsidSect="0019664F">
      <w:headerReference w:type="default" r:id="rId8"/>
      <w:footerReference w:type="default" r:id="rId9"/>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0AFC6" w14:textId="77777777" w:rsidR="00E9588F" w:rsidRDefault="00E9588F" w:rsidP="006A1DEB">
      <w:pPr>
        <w:spacing w:after="0" w:line="240" w:lineRule="auto"/>
      </w:pPr>
      <w:r>
        <w:separator/>
      </w:r>
    </w:p>
  </w:endnote>
  <w:endnote w:type="continuationSeparator" w:id="0">
    <w:p w14:paraId="11B13AB2" w14:textId="77777777" w:rsidR="00E9588F" w:rsidRDefault="00E9588F" w:rsidP="006A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0405F" w14:textId="77777777" w:rsidR="002C06A4" w:rsidRDefault="00D00E23" w:rsidP="00D36122">
    <w:pPr>
      <w:pStyle w:val="Footer"/>
      <w:pBdr>
        <w:top w:val="thinThickSmallGap" w:sz="24" w:space="1" w:color="622423"/>
      </w:pBdr>
      <w:tabs>
        <w:tab w:val="clear" w:pos="4680"/>
      </w:tabs>
      <w:rPr>
        <w:rFonts w:ascii="Cambria" w:hAnsi="Cambria"/>
      </w:rPr>
    </w:pPr>
    <w:r>
      <w:rPr>
        <w:rFonts w:ascii="Cambria" w:hAnsi="Cambria"/>
      </w:rPr>
      <w:t>__________________________</w:t>
    </w:r>
    <w:r w:rsidR="002C06A4">
      <w:rPr>
        <w:rFonts w:ascii="Cambria" w:hAnsi="Cambria"/>
      </w:rPr>
      <w:t xml:space="preserve"> (Confidential)</w:t>
    </w:r>
    <w:r w:rsidR="002C06A4">
      <w:rPr>
        <w:rFonts w:ascii="Cambria" w:hAnsi="Cambria"/>
      </w:rPr>
      <w:tab/>
      <w:t xml:space="preserve">Page </w:t>
    </w:r>
    <w:r w:rsidR="0057337C">
      <w:fldChar w:fldCharType="begin"/>
    </w:r>
    <w:r w:rsidR="002C06A4">
      <w:instrText xml:space="preserve"> PAGE   \* MERGEFORMAT </w:instrText>
    </w:r>
    <w:r w:rsidR="0057337C">
      <w:fldChar w:fldCharType="separate"/>
    </w:r>
    <w:r w:rsidR="005019CB" w:rsidRPr="005019CB">
      <w:rPr>
        <w:rFonts w:ascii="Cambria" w:hAnsi="Cambria"/>
        <w:noProof/>
      </w:rPr>
      <w:t>1</w:t>
    </w:r>
    <w:r w:rsidR="0057337C">
      <w:rPr>
        <w:rFonts w:ascii="Cambria" w:hAnsi="Cambria"/>
        <w:noProof/>
      </w:rPr>
      <w:fldChar w:fldCharType="end"/>
    </w:r>
  </w:p>
  <w:p w14:paraId="02E24891" w14:textId="77777777" w:rsidR="002C06A4" w:rsidRDefault="002C0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21D31" w14:textId="77777777" w:rsidR="00E9588F" w:rsidRDefault="00E9588F" w:rsidP="006A1DEB">
      <w:pPr>
        <w:spacing w:after="0" w:line="240" w:lineRule="auto"/>
      </w:pPr>
      <w:r>
        <w:separator/>
      </w:r>
    </w:p>
  </w:footnote>
  <w:footnote w:type="continuationSeparator" w:id="0">
    <w:p w14:paraId="1161821E" w14:textId="77777777" w:rsidR="00E9588F" w:rsidRDefault="00E9588F" w:rsidP="006A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FE4A3" w14:textId="52E80170" w:rsidR="00F337AC" w:rsidRDefault="00F337A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46F6"/>
    <w:multiLevelType w:val="hybridMultilevel"/>
    <w:tmpl w:val="781AF8A6"/>
    <w:lvl w:ilvl="0" w:tplc="BC686D68">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A7C9C"/>
    <w:multiLevelType w:val="hybridMultilevel"/>
    <w:tmpl w:val="9816FA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50D9B"/>
    <w:multiLevelType w:val="multilevel"/>
    <w:tmpl w:val="331C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346E9"/>
    <w:multiLevelType w:val="hybridMultilevel"/>
    <w:tmpl w:val="9A7E4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9676A"/>
    <w:multiLevelType w:val="hybridMultilevel"/>
    <w:tmpl w:val="BE380352"/>
    <w:lvl w:ilvl="0" w:tplc="0409000B">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46DAC"/>
    <w:multiLevelType w:val="hybridMultilevel"/>
    <w:tmpl w:val="108071B8"/>
    <w:lvl w:ilvl="0" w:tplc="0409000F">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F6B10"/>
    <w:multiLevelType w:val="hybridMultilevel"/>
    <w:tmpl w:val="2AA2E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47AAC"/>
    <w:multiLevelType w:val="hybridMultilevel"/>
    <w:tmpl w:val="DF4CFF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3465F"/>
    <w:multiLevelType w:val="hybridMultilevel"/>
    <w:tmpl w:val="CCE069AC"/>
    <w:lvl w:ilvl="0" w:tplc="04090001">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170C6"/>
    <w:multiLevelType w:val="hybridMultilevel"/>
    <w:tmpl w:val="70E69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3E24EC2"/>
    <w:multiLevelType w:val="hybridMultilevel"/>
    <w:tmpl w:val="9AB459B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D253A7"/>
    <w:multiLevelType w:val="hybridMultilevel"/>
    <w:tmpl w:val="CDF4C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7115B"/>
    <w:multiLevelType w:val="hybridMultilevel"/>
    <w:tmpl w:val="781AF8A6"/>
    <w:lvl w:ilvl="0" w:tplc="BC686D68">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A57C5"/>
    <w:multiLevelType w:val="hybridMultilevel"/>
    <w:tmpl w:val="BCE0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A5DEA"/>
    <w:multiLevelType w:val="hybridMultilevel"/>
    <w:tmpl w:val="18B65B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C6098"/>
    <w:multiLevelType w:val="hybridMultilevel"/>
    <w:tmpl w:val="D49AC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551591"/>
    <w:multiLevelType w:val="hybridMultilevel"/>
    <w:tmpl w:val="374473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2A1F61"/>
    <w:multiLevelType w:val="hybridMultilevel"/>
    <w:tmpl w:val="178468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A24B8"/>
    <w:multiLevelType w:val="hybridMultilevel"/>
    <w:tmpl w:val="CB3C6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3359E"/>
    <w:multiLevelType w:val="hybridMultilevel"/>
    <w:tmpl w:val="3E7696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146420"/>
    <w:multiLevelType w:val="hybridMultilevel"/>
    <w:tmpl w:val="41A849F4"/>
    <w:lvl w:ilvl="0" w:tplc="8A52FA22">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B2216"/>
    <w:multiLevelType w:val="multilevel"/>
    <w:tmpl w:val="29FC176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925232"/>
    <w:multiLevelType w:val="hybridMultilevel"/>
    <w:tmpl w:val="781AF8A6"/>
    <w:lvl w:ilvl="0" w:tplc="BC686D68">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75816"/>
    <w:multiLevelType w:val="hybridMultilevel"/>
    <w:tmpl w:val="7FB81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30740"/>
    <w:multiLevelType w:val="hybridMultilevel"/>
    <w:tmpl w:val="D40C8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85FEA"/>
    <w:multiLevelType w:val="hybridMultilevel"/>
    <w:tmpl w:val="198A1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917CB"/>
    <w:multiLevelType w:val="hybridMultilevel"/>
    <w:tmpl w:val="1C12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C4C50"/>
    <w:multiLevelType w:val="hybridMultilevel"/>
    <w:tmpl w:val="98BA9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B14D4A"/>
    <w:multiLevelType w:val="hybridMultilevel"/>
    <w:tmpl w:val="C07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3A2D1D"/>
    <w:multiLevelType w:val="hybridMultilevel"/>
    <w:tmpl w:val="781AF8A6"/>
    <w:lvl w:ilvl="0" w:tplc="BC686D68">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054C8"/>
    <w:multiLevelType w:val="hybridMultilevel"/>
    <w:tmpl w:val="584CB4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71CDE"/>
    <w:multiLevelType w:val="hybridMultilevel"/>
    <w:tmpl w:val="7462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60358"/>
    <w:multiLevelType w:val="hybridMultilevel"/>
    <w:tmpl w:val="781AF8A6"/>
    <w:lvl w:ilvl="0" w:tplc="BC686D68">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E0E43"/>
    <w:multiLevelType w:val="hybridMultilevel"/>
    <w:tmpl w:val="D33072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F6932"/>
    <w:multiLevelType w:val="hybridMultilevel"/>
    <w:tmpl w:val="4C3C0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26CFA"/>
    <w:multiLevelType w:val="hybridMultilevel"/>
    <w:tmpl w:val="9ED24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7"/>
  </w:num>
  <w:num w:numId="4">
    <w:abstractNumId w:val="24"/>
  </w:num>
  <w:num w:numId="5">
    <w:abstractNumId w:val="14"/>
  </w:num>
  <w:num w:numId="6">
    <w:abstractNumId w:val="5"/>
  </w:num>
  <w:num w:numId="7">
    <w:abstractNumId w:val="8"/>
  </w:num>
  <w:num w:numId="8">
    <w:abstractNumId w:val="28"/>
  </w:num>
  <w:num w:numId="9">
    <w:abstractNumId w:val="19"/>
  </w:num>
  <w:num w:numId="10">
    <w:abstractNumId w:val="16"/>
  </w:num>
  <w:num w:numId="11">
    <w:abstractNumId w:val="15"/>
  </w:num>
  <w:num w:numId="12">
    <w:abstractNumId w:val="11"/>
  </w:num>
  <w:num w:numId="13">
    <w:abstractNumId w:val="3"/>
  </w:num>
  <w:num w:numId="14">
    <w:abstractNumId w:val="20"/>
  </w:num>
  <w:num w:numId="15">
    <w:abstractNumId w:val="1"/>
  </w:num>
  <w:num w:numId="16">
    <w:abstractNumId w:val="33"/>
  </w:num>
  <w:num w:numId="17">
    <w:abstractNumId w:val="6"/>
  </w:num>
  <w:num w:numId="18">
    <w:abstractNumId w:val="18"/>
  </w:num>
  <w:num w:numId="19">
    <w:abstractNumId w:val="22"/>
  </w:num>
  <w:num w:numId="20">
    <w:abstractNumId w:val="27"/>
  </w:num>
  <w:num w:numId="21">
    <w:abstractNumId w:val="12"/>
  </w:num>
  <w:num w:numId="22">
    <w:abstractNumId w:val="23"/>
  </w:num>
  <w:num w:numId="23">
    <w:abstractNumId w:val="30"/>
  </w:num>
  <w:num w:numId="24">
    <w:abstractNumId w:val="17"/>
  </w:num>
  <w:num w:numId="25">
    <w:abstractNumId w:val="25"/>
  </w:num>
  <w:num w:numId="26">
    <w:abstractNumId w:val="29"/>
  </w:num>
  <w:num w:numId="27">
    <w:abstractNumId w:val="10"/>
  </w:num>
  <w:num w:numId="28">
    <w:abstractNumId w:val="31"/>
  </w:num>
  <w:num w:numId="29">
    <w:abstractNumId w:val="13"/>
  </w:num>
  <w:num w:numId="30">
    <w:abstractNumId w:val="34"/>
  </w:num>
  <w:num w:numId="31">
    <w:abstractNumId w:val="0"/>
  </w:num>
  <w:num w:numId="32">
    <w:abstractNumId w:val="32"/>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5"/>
  </w:num>
  <w:num w:numId="3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2B"/>
    <w:rsid w:val="0000113A"/>
    <w:rsid w:val="00001DAC"/>
    <w:rsid w:val="000022CA"/>
    <w:rsid w:val="00003C15"/>
    <w:rsid w:val="000042D6"/>
    <w:rsid w:val="000054BB"/>
    <w:rsid w:val="0000555D"/>
    <w:rsid w:val="000063BC"/>
    <w:rsid w:val="00007DFF"/>
    <w:rsid w:val="00013030"/>
    <w:rsid w:val="0001405A"/>
    <w:rsid w:val="000163F0"/>
    <w:rsid w:val="000166C4"/>
    <w:rsid w:val="00021815"/>
    <w:rsid w:val="0002389B"/>
    <w:rsid w:val="000248D5"/>
    <w:rsid w:val="000279A9"/>
    <w:rsid w:val="000305C3"/>
    <w:rsid w:val="00036135"/>
    <w:rsid w:val="00036669"/>
    <w:rsid w:val="00036D67"/>
    <w:rsid w:val="00040243"/>
    <w:rsid w:val="0004114A"/>
    <w:rsid w:val="00041189"/>
    <w:rsid w:val="00041990"/>
    <w:rsid w:val="0004219B"/>
    <w:rsid w:val="00042232"/>
    <w:rsid w:val="00043480"/>
    <w:rsid w:val="000439D4"/>
    <w:rsid w:val="000441DD"/>
    <w:rsid w:val="0004574E"/>
    <w:rsid w:val="00045A73"/>
    <w:rsid w:val="00050246"/>
    <w:rsid w:val="00051AB2"/>
    <w:rsid w:val="000521A9"/>
    <w:rsid w:val="00056ADC"/>
    <w:rsid w:val="00057CB0"/>
    <w:rsid w:val="0006251C"/>
    <w:rsid w:val="000666AC"/>
    <w:rsid w:val="00070487"/>
    <w:rsid w:val="000717AE"/>
    <w:rsid w:val="000719E5"/>
    <w:rsid w:val="00072AAF"/>
    <w:rsid w:val="00072FF7"/>
    <w:rsid w:val="0007423C"/>
    <w:rsid w:val="000743EC"/>
    <w:rsid w:val="000758E6"/>
    <w:rsid w:val="000772BB"/>
    <w:rsid w:val="00083A6C"/>
    <w:rsid w:val="0009188F"/>
    <w:rsid w:val="00091C59"/>
    <w:rsid w:val="00097024"/>
    <w:rsid w:val="00097E22"/>
    <w:rsid w:val="000A0311"/>
    <w:rsid w:val="000A703A"/>
    <w:rsid w:val="000B3A30"/>
    <w:rsid w:val="000B4316"/>
    <w:rsid w:val="000B7A19"/>
    <w:rsid w:val="000C4E34"/>
    <w:rsid w:val="000C7D66"/>
    <w:rsid w:val="000D2C1A"/>
    <w:rsid w:val="000D3448"/>
    <w:rsid w:val="000D4FF4"/>
    <w:rsid w:val="000D5DFB"/>
    <w:rsid w:val="000E4E8A"/>
    <w:rsid w:val="000E5F06"/>
    <w:rsid w:val="000E7496"/>
    <w:rsid w:val="000E75B9"/>
    <w:rsid w:val="000F046E"/>
    <w:rsid w:val="000F0AE7"/>
    <w:rsid w:val="000F3206"/>
    <w:rsid w:val="000F5582"/>
    <w:rsid w:val="000F6185"/>
    <w:rsid w:val="000F657B"/>
    <w:rsid w:val="00100189"/>
    <w:rsid w:val="0010664B"/>
    <w:rsid w:val="001171B7"/>
    <w:rsid w:val="00121C9E"/>
    <w:rsid w:val="00124F8C"/>
    <w:rsid w:val="00125A86"/>
    <w:rsid w:val="00131444"/>
    <w:rsid w:val="001342D2"/>
    <w:rsid w:val="00142088"/>
    <w:rsid w:val="00142B40"/>
    <w:rsid w:val="00142E90"/>
    <w:rsid w:val="00143248"/>
    <w:rsid w:val="00144AE6"/>
    <w:rsid w:val="001475E4"/>
    <w:rsid w:val="00147942"/>
    <w:rsid w:val="0015221C"/>
    <w:rsid w:val="00155033"/>
    <w:rsid w:val="001562CF"/>
    <w:rsid w:val="00160CF6"/>
    <w:rsid w:val="00165156"/>
    <w:rsid w:val="00167E25"/>
    <w:rsid w:val="00171B28"/>
    <w:rsid w:val="00173EB7"/>
    <w:rsid w:val="0017411D"/>
    <w:rsid w:val="00176C15"/>
    <w:rsid w:val="00180F01"/>
    <w:rsid w:val="001829DE"/>
    <w:rsid w:val="00185835"/>
    <w:rsid w:val="0018748B"/>
    <w:rsid w:val="0019176A"/>
    <w:rsid w:val="00193225"/>
    <w:rsid w:val="00193380"/>
    <w:rsid w:val="00193E62"/>
    <w:rsid w:val="001964FB"/>
    <w:rsid w:val="0019664F"/>
    <w:rsid w:val="00196875"/>
    <w:rsid w:val="001A0E56"/>
    <w:rsid w:val="001A1DF9"/>
    <w:rsid w:val="001A1FC2"/>
    <w:rsid w:val="001A3D3F"/>
    <w:rsid w:val="001A43F3"/>
    <w:rsid w:val="001A4AFE"/>
    <w:rsid w:val="001A7492"/>
    <w:rsid w:val="001A753E"/>
    <w:rsid w:val="001B2255"/>
    <w:rsid w:val="001B279A"/>
    <w:rsid w:val="001B5671"/>
    <w:rsid w:val="001C1BD8"/>
    <w:rsid w:val="001C6598"/>
    <w:rsid w:val="001C77D1"/>
    <w:rsid w:val="001D2020"/>
    <w:rsid w:val="001D2D73"/>
    <w:rsid w:val="001D33A2"/>
    <w:rsid w:val="001D3E65"/>
    <w:rsid w:val="001D527B"/>
    <w:rsid w:val="001D78B9"/>
    <w:rsid w:val="001E0069"/>
    <w:rsid w:val="001E2C18"/>
    <w:rsid w:val="001E3953"/>
    <w:rsid w:val="001E3C17"/>
    <w:rsid w:val="001E3D62"/>
    <w:rsid w:val="001E483B"/>
    <w:rsid w:val="001F0E5A"/>
    <w:rsid w:val="001F7BAA"/>
    <w:rsid w:val="00203D02"/>
    <w:rsid w:val="00210345"/>
    <w:rsid w:val="00211DCF"/>
    <w:rsid w:val="00213059"/>
    <w:rsid w:val="00233453"/>
    <w:rsid w:val="00233B1A"/>
    <w:rsid w:val="00233B91"/>
    <w:rsid w:val="002406C0"/>
    <w:rsid w:val="00242C8D"/>
    <w:rsid w:val="00243964"/>
    <w:rsid w:val="00250ECA"/>
    <w:rsid w:val="002524A6"/>
    <w:rsid w:val="002524C6"/>
    <w:rsid w:val="002534CD"/>
    <w:rsid w:val="002549F8"/>
    <w:rsid w:val="00256317"/>
    <w:rsid w:val="00260463"/>
    <w:rsid w:val="0026350E"/>
    <w:rsid w:val="00263DFB"/>
    <w:rsid w:val="00266B8E"/>
    <w:rsid w:val="00270429"/>
    <w:rsid w:val="00270643"/>
    <w:rsid w:val="002769AE"/>
    <w:rsid w:val="002805B8"/>
    <w:rsid w:val="00282100"/>
    <w:rsid w:val="00295902"/>
    <w:rsid w:val="0029767D"/>
    <w:rsid w:val="002A26A1"/>
    <w:rsid w:val="002A2A76"/>
    <w:rsid w:val="002A35EF"/>
    <w:rsid w:val="002A622B"/>
    <w:rsid w:val="002B0379"/>
    <w:rsid w:val="002B0DC3"/>
    <w:rsid w:val="002B316B"/>
    <w:rsid w:val="002C03EF"/>
    <w:rsid w:val="002C06A4"/>
    <w:rsid w:val="002C20DD"/>
    <w:rsid w:val="002C4BBC"/>
    <w:rsid w:val="002C51AA"/>
    <w:rsid w:val="002D0DF9"/>
    <w:rsid w:val="002D3BA2"/>
    <w:rsid w:val="002D534F"/>
    <w:rsid w:val="002D610F"/>
    <w:rsid w:val="002E03F7"/>
    <w:rsid w:val="002E14A7"/>
    <w:rsid w:val="002E5BD9"/>
    <w:rsid w:val="002E6B75"/>
    <w:rsid w:val="002E7A46"/>
    <w:rsid w:val="002F0A71"/>
    <w:rsid w:val="002F758F"/>
    <w:rsid w:val="003041A5"/>
    <w:rsid w:val="00306D43"/>
    <w:rsid w:val="0031191A"/>
    <w:rsid w:val="003132FC"/>
    <w:rsid w:val="003148AB"/>
    <w:rsid w:val="00315A73"/>
    <w:rsid w:val="0031603E"/>
    <w:rsid w:val="00316649"/>
    <w:rsid w:val="00317138"/>
    <w:rsid w:val="0032188D"/>
    <w:rsid w:val="00323462"/>
    <w:rsid w:val="00323562"/>
    <w:rsid w:val="00327F64"/>
    <w:rsid w:val="00336866"/>
    <w:rsid w:val="003377A2"/>
    <w:rsid w:val="003377BB"/>
    <w:rsid w:val="00337A0D"/>
    <w:rsid w:val="00340BF9"/>
    <w:rsid w:val="00341108"/>
    <w:rsid w:val="00344618"/>
    <w:rsid w:val="00352DB8"/>
    <w:rsid w:val="003568A5"/>
    <w:rsid w:val="00362C77"/>
    <w:rsid w:val="00376BA2"/>
    <w:rsid w:val="00380A53"/>
    <w:rsid w:val="003816B6"/>
    <w:rsid w:val="00381DE9"/>
    <w:rsid w:val="00384531"/>
    <w:rsid w:val="00384EEB"/>
    <w:rsid w:val="0038550F"/>
    <w:rsid w:val="003873BC"/>
    <w:rsid w:val="00387709"/>
    <w:rsid w:val="00390C9D"/>
    <w:rsid w:val="0039124C"/>
    <w:rsid w:val="003930D7"/>
    <w:rsid w:val="00393ED8"/>
    <w:rsid w:val="00394B19"/>
    <w:rsid w:val="0039510C"/>
    <w:rsid w:val="003951BF"/>
    <w:rsid w:val="00396693"/>
    <w:rsid w:val="0039783B"/>
    <w:rsid w:val="003A1203"/>
    <w:rsid w:val="003A1609"/>
    <w:rsid w:val="003A5040"/>
    <w:rsid w:val="003A63BE"/>
    <w:rsid w:val="003A77F7"/>
    <w:rsid w:val="003B0647"/>
    <w:rsid w:val="003B2929"/>
    <w:rsid w:val="003B380D"/>
    <w:rsid w:val="003B6651"/>
    <w:rsid w:val="003B6964"/>
    <w:rsid w:val="003B7E2B"/>
    <w:rsid w:val="003C013C"/>
    <w:rsid w:val="003C662C"/>
    <w:rsid w:val="003C6849"/>
    <w:rsid w:val="003D11FB"/>
    <w:rsid w:val="003D2C9F"/>
    <w:rsid w:val="003D30D8"/>
    <w:rsid w:val="003D317A"/>
    <w:rsid w:val="003D3ED8"/>
    <w:rsid w:val="003D4318"/>
    <w:rsid w:val="003D6EE5"/>
    <w:rsid w:val="003E1B02"/>
    <w:rsid w:val="003E1BFF"/>
    <w:rsid w:val="003E2A79"/>
    <w:rsid w:val="003E389F"/>
    <w:rsid w:val="003E4922"/>
    <w:rsid w:val="003E59A3"/>
    <w:rsid w:val="003E7C3D"/>
    <w:rsid w:val="003F0F8D"/>
    <w:rsid w:val="003F506C"/>
    <w:rsid w:val="00401691"/>
    <w:rsid w:val="004039B3"/>
    <w:rsid w:val="00403D17"/>
    <w:rsid w:val="00405414"/>
    <w:rsid w:val="004122F3"/>
    <w:rsid w:val="00412812"/>
    <w:rsid w:val="00414068"/>
    <w:rsid w:val="0042035A"/>
    <w:rsid w:val="0042681D"/>
    <w:rsid w:val="00430D0C"/>
    <w:rsid w:val="004310E1"/>
    <w:rsid w:val="00431B54"/>
    <w:rsid w:val="00432215"/>
    <w:rsid w:val="00434765"/>
    <w:rsid w:val="00436253"/>
    <w:rsid w:val="0043767E"/>
    <w:rsid w:val="0044032F"/>
    <w:rsid w:val="00441641"/>
    <w:rsid w:val="004420AE"/>
    <w:rsid w:val="0044480B"/>
    <w:rsid w:val="00445AE5"/>
    <w:rsid w:val="004478A4"/>
    <w:rsid w:val="00451D66"/>
    <w:rsid w:val="004532AF"/>
    <w:rsid w:val="00453869"/>
    <w:rsid w:val="00454EA0"/>
    <w:rsid w:val="004553F9"/>
    <w:rsid w:val="004568F4"/>
    <w:rsid w:val="0045700D"/>
    <w:rsid w:val="0046029E"/>
    <w:rsid w:val="00460440"/>
    <w:rsid w:val="004613C8"/>
    <w:rsid w:val="00470E4A"/>
    <w:rsid w:val="00472ADD"/>
    <w:rsid w:val="0047684A"/>
    <w:rsid w:val="004800F3"/>
    <w:rsid w:val="004833F4"/>
    <w:rsid w:val="0048360C"/>
    <w:rsid w:val="00485A14"/>
    <w:rsid w:val="00485D63"/>
    <w:rsid w:val="0048712F"/>
    <w:rsid w:val="00493392"/>
    <w:rsid w:val="004941C3"/>
    <w:rsid w:val="00496DE8"/>
    <w:rsid w:val="00497E6F"/>
    <w:rsid w:val="004A11AD"/>
    <w:rsid w:val="004A1339"/>
    <w:rsid w:val="004A2F23"/>
    <w:rsid w:val="004A5182"/>
    <w:rsid w:val="004B0280"/>
    <w:rsid w:val="004B0CB2"/>
    <w:rsid w:val="004B3186"/>
    <w:rsid w:val="004C5BBD"/>
    <w:rsid w:val="004C75A2"/>
    <w:rsid w:val="004D236E"/>
    <w:rsid w:val="004D5767"/>
    <w:rsid w:val="004D71EB"/>
    <w:rsid w:val="004E4512"/>
    <w:rsid w:val="004E701A"/>
    <w:rsid w:val="004E7179"/>
    <w:rsid w:val="004E738D"/>
    <w:rsid w:val="004F0F87"/>
    <w:rsid w:val="00500967"/>
    <w:rsid w:val="005019CB"/>
    <w:rsid w:val="00503421"/>
    <w:rsid w:val="00504A16"/>
    <w:rsid w:val="005065F1"/>
    <w:rsid w:val="0051152F"/>
    <w:rsid w:val="00513523"/>
    <w:rsid w:val="00523A5F"/>
    <w:rsid w:val="00527688"/>
    <w:rsid w:val="0053164D"/>
    <w:rsid w:val="00533011"/>
    <w:rsid w:val="005344FA"/>
    <w:rsid w:val="00535250"/>
    <w:rsid w:val="005434FA"/>
    <w:rsid w:val="00544380"/>
    <w:rsid w:val="00544C94"/>
    <w:rsid w:val="00547EA4"/>
    <w:rsid w:val="00551BD6"/>
    <w:rsid w:val="005570E6"/>
    <w:rsid w:val="005602BA"/>
    <w:rsid w:val="00562CEF"/>
    <w:rsid w:val="00563192"/>
    <w:rsid w:val="005670C4"/>
    <w:rsid w:val="00572CDF"/>
    <w:rsid w:val="0057337C"/>
    <w:rsid w:val="005756E3"/>
    <w:rsid w:val="005761D7"/>
    <w:rsid w:val="00580B21"/>
    <w:rsid w:val="005810D7"/>
    <w:rsid w:val="00581A8F"/>
    <w:rsid w:val="005825FD"/>
    <w:rsid w:val="0058327C"/>
    <w:rsid w:val="0058355D"/>
    <w:rsid w:val="00583B06"/>
    <w:rsid w:val="0058595C"/>
    <w:rsid w:val="00587D65"/>
    <w:rsid w:val="005907D1"/>
    <w:rsid w:val="00592038"/>
    <w:rsid w:val="005951FA"/>
    <w:rsid w:val="0059712E"/>
    <w:rsid w:val="00597AB9"/>
    <w:rsid w:val="005A38F6"/>
    <w:rsid w:val="005A71BA"/>
    <w:rsid w:val="005B12CC"/>
    <w:rsid w:val="005B193F"/>
    <w:rsid w:val="005B1C24"/>
    <w:rsid w:val="005B3196"/>
    <w:rsid w:val="005B42C5"/>
    <w:rsid w:val="005B5629"/>
    <w:rsid w:val="005B7196"/>
    <w:rsid w:val="005C1B2D"/>
    <w:rsid w:val="005C32C4"/>
    <w:rsid w:val="005C45BB"/>
    <w:rsid w:val="005C6528"/>
    <w:rsid w:val="005C6A80"/>
    <w:rsid w:val="005D0851"/>
    <w:rsid w:val="005D1BDB"/>
    <w:rsid w:val="005D2498"/>
    <w:rsid w:val="005D372A"/>
    <w:rsid w:val="005D65A6"/>
    <w:rsid w:val="005D6BCF"/>
    <w:rsid w:val="005E0705"/>
    <w:rsid w:val="005E1110"/>
    <w:rsid w:val="005E1A87"/>
    <w:rsid w:val="005E2E4A"/>
    <w:rsid w:val="005E717E"/>
    <w:rsid w:val="005F0765"/>
    <w:rsid w:val="005F2D8A"/>
    <w:rsid w:val="006026FC"/>
    <w:rsid w:val="00611537"/>
    <w:rsid w:val="00612B6D"/>
    <w:rsid w:val="0061486C"/>
    <w:rsid w:val="006150A3"/>
    <w:rsid w:val="006240D5"/>
    <w:rsid w:val="00634627"/>
    <w:rsid w:val="00640D40"/>
    <w:rsid w:val="00641602"/>
    <w:rsid w:val="00644AF6"/>
    <w:rsid w:val="0064732A"/>
    <w:rsid w:val="00647CAB"/>
    <w:rsid w:val="00651F46"/>
    <w:rsid w:val="00662085"/>
    <w:rsid w:val="00662E77"/>
    <w:rsid w:val="00666497"/>
    <w:rsid w:val="006665C1"/>
    <w:rsid w:val="00670583"/>
    <w:rsid w:val="006745D5"/>
    <w:rsid w:val="00677575"/>
    <w:rsid w:val="00682112"/>
    <w:rsid w:val="00687960"/>
    <w:rsid w:val="00693588"/>
    <w:rsid w:val="006940D3"/>
    <w:rsid w:val="00694F47"/>
    <w:rsid w:val="006976AD"/>
    <w:rsid w:val="00697B25"/>
    <w:rsid w:val="006A1667"/>
    <w:rsid w:val="006A1AB0"/>
    <w:rsid w:val="006A1DEB"/>
    <w:rsid w:val="006A293E"/>
    <w:rsid w:val="006A350B"/>
    <w:rsid w:val="006A3DE8"/>
    <w:rsid w:val="006A7674"/>
    <w:rsid w:val="006B127D"/>
    <w:rsid w:val="006B1F8B"/>
    <w:rsid w:val="006B7FD8"/>
    <w:rsid w:val="006C0E76"/>
    <w:rsid w:val="006C3254"/>
    <w:rsid w:val="006C3358"/>
    <w:rsid w:val="006C3B8C"/>
    <w:rsid w:val="006C4AFC"/>
    <w:rsid w:val="006C4E80"/>
    <w:rsid w:val="006C6FA3"/>
    <w:rsid w:val="006C7A42"/>
    <w:rsid w:val="006D093B"/>
    <w:rsid w:val="006D20F4"/>
    <w:rsid w:val="006D2A80"/>
    <w:rsid w:val="006D70DC"/>
    <w:rsid w:val="006D78EE"/>
    <w:rsid w:val="006E2B0F"/>
    <w:rsid w:val="006E3668"/>
    <w:rsid w:val="006E5093"/>
    <w:rsid w:val="006E50CF"/>
    <w:rsid w:val="006F3425"/>
    <w:rsid w:val="006F51C2"/>
    <w:rsid w:val="006F5F99"/>
    <w:rsid w:val="006F7A5D"/>
    <w:rsid w:val="006F7FFE"/>
    <w:rsid w:val="00703F12"/>
    <w:rsid w:val="00705CC9"/>
    <w:rsid w:val="0070661C"/>
    <w:rsid w:val="007175CF"/>
    <w:rsid w:val="00717797"/>
    <w:rsid w:val="00724D45"/>
    <w:rsid w:val="007266C3"/>
    <w:rsid w:val="00731768"/>
    <w:rsid w:val="00731AF3"/>
    <w:rsid w:val="0073469F"/>
    <w:rsid w:val="0073630A"/>
    <w:rsid w:val="00737C7A"/>
    <w:rsid w:val="0074550A"/>
    <w:rsid w:val="00747D66"/>
    <w:rsid w:val="0075157C"/>
    <w:rsid w:val="0075445B"/>
    <w:rsid w:val="00761CA9"/>
    <w:rsid w:val="00763BAD"/>
    <w:rsid w:val="0076569B"/>
    <w:rsid w:val="00765B05"/>
    <w:rsid w:val="00770ED6"/>
    <w:rsid w:val="007711BA"/>
    <w:rsid w:val="0077307C"/>
    <w:rsid w:val="00776416"/>
    <w:rsid w:val="007909A4"/>
    <w:rsid w:val="007A3934"/>
    <w:rsid w:val="007A3BD3"/>
    <w:rsid w:val="007A704B"/>
    <w:rsid w:val="007A75E9"/>
    <w:rsid w:val="007B072F"/>
    <w:rsid w:val="007B3AA8"/>
    <w:rsid w:val="007B780C"/>
    <w:rsid w:val="007C05E6"/>
    <w:rsid w:val="007C23C5"/>
    <w:rsid w:val="007C4196"/>
    <w:rsid w:val="007C565B"/>
    <w:rsid w:val="007D1F1A"/>
    <w:rsid w:val="007D60DB"/>
    <w:rsid w:val="007E0CDE"/>
    <w:rsid w:val="007E1F85"/>
    <w:rsid w:val="007E537F"/>
    <w:rsid w:val="007E6A0E"/>
    <w:rsid w:val="007F18C6"/>
    <w:rsid w:val="007F754F"/>
    <w:rsid w:val="0080218A"/>
    <w:rsid w:val="008032F6"/>
    <w:rsid w:val="00803F24"/>
    <w:rsid w:val="008057F7"/>
    <w:rsid w:val="00805BF2"/>
    <w:rsid w:val="008151C1"/>
    <w:rsid w:val="00822D4B"/>
    <w:rsid w:val="008238DD"/>
    <w:rsid w:val="00826464"/>
    <w:rsid w:val="00827D3F"/>
    <w:rsid w:val="008306CC"/>
    <w:rsid w:val="00831224"/>
    <w:rsid w:val="0083531E"/>
    <w:rsid w:val="00841965"/>
    <w:rsid w:val="008432BF"/>
    <w:rsid w:val="008503FE"/>
    <w:rsid w:val="008553D1"/>
    <w:rsid w:val="00856EB4"/>
    <w:rsid w:val="00860017"/>
    <w:rsid w:val="008609D9"/>
    <w:rsid w:val="008616E8"/>
    <w:rsid w:val="008659DB"/>
    <w:rsid w:val="00865C24"/>
    <w:rsid w:val="00866C03"/>
    <w:rsid w:val="00870D9C"/>
    <w:rsid w:val="00874A8E"/>
    <w:rsid w:val="00874F11"/>
    <w:rsid w:val="0087529E"/>
    <w:rsid w:val="00876C1A"/>
    <w:rsid w:val="00877EF7"/>
    <w:rsid w:val="008819E9"/>
    <w:rsid w:val="00881C44"/>
    <w:rsid w:val="00882D2D"/>
    <w:rsid w:val="008830E8"/>
    <w:rsid w:val="00891D5C"/>
    <w:rsid w:val="00893F6E"/>
    <w:rsid w:val="0089452A"/>
    <w:rsid w:val="008949CB"/>
    <w:rsid w:val="00894B30"/>
    <w:rsid w:val="008A6BEB"/>
    <w:rsid w:val="008A7AC1"/>
    <w:rsid w:val="008A7F83"/>
    <w:rsid w:val="008B061D"/>
    <w:rsid w:val="008B0923"/>
    <w:rsid w:val="008B0CA4"/>
    <w:rsid w:val="008B2A8E"/>
    <w:rsid w:val="008B454C"/>
    <w:rsid w:val="008B4EFF"/>
    <w:rsid w:val="008B7553"/>
    <w:rsid w:val="008C42D4"/>
    <w:rsid w:val="008D186C"/>
    <w:rsid w:val="008D3565"/>
    <w:rsid w:val="008D4533"/>
    <w:rsid w:val="008D4BFA"/>
    <w:rsid w:val="008D7658"/>
    <w:rsid w:val="008E19FE"/>
    <w:rsid w:val="008E382B"/>
    <w:rsid w:val="008E6023"/>
    <w:rsid w:val="008E78C6"/>
    <w:rsid w:val="008F0A8D"/>
    <w:rsid w:val="008F43C9"/>
    <w:rsid w:val="008F48BE"/>
    <w:rsid w:val="008F4F6D"/>
    <w:rsid w:val="008F5807"/>
    <w:rsid w:val="00902326"/>
    <w:rsid w:val="00906249"/>
    <w:rsid w:val="009068A1"/>
    <w:rsid w:val="00906D87"/>
    <w:rsid w:val="00914298"/>
    <w:rsid w:val="00914458"/>
    <w:rsid w:val="00914992"/>
    <w:rsid w:val="00916E0F"/>
    <w:rsid w:val="00920A87"/>
    <w:rsid w:val="00923774"/>
    <w:rsid w:val="0092475D"/>
    <w:rsid w:val="00930843"/>
    <w:rsid w:val="0093127A"/>
    <w:rsid w:val="009335FB"/>
    <w:rsid w:val="009339DD"/>
    <w:rsid w:val="00936372"/>
    <w:rsid w:val="00936E9B"/>
    <w:rsid w:val="009378D7"/>
    <w:rsid w:val="00943515"/>
    <w:rsid w:val="009620C5"/>
    <w:rsid w:val="00965716"/>
    <w:rsid w:val="00965DB3"/>
    <w:rsid w:val="00970060"/>
    <w:rsid w:val="009727BF"/>
    <w:rsid w:val="00972E7B"/>
    <w:rsid w:val="009746F4"/>
    <w:rsid w:val="009767C9"/>
    <w:rsid w:val="00980972"/>
    <w:rsid w:val="00990814"/>
    <w:rsid w:val="00996D02"/>
    <w:rsid w:val="00997A8B"/>
    <w:rsid w:val="009A134C"/>
    <w:rsid w:val="009A28FC"/>
    <w:rsid w:val="009A41D9"/>
    <w:rsid w:val="009A4656"/>
    <w:rsid w:val="009A4682"/>
    <w:rsid w:val="009B04E5"/>
    <w:rsid w:val="009B6FE4"/>
    <w:rsid w:val="009C0B86"/>
    <w:rsid w:val="009C13A4"/>
    <w:rsid w:val="009C32EB"/>
    <w:rsid w:val="009C371A"/>
    <w:rsid w:val="009C4EB8"/>
    <w:rsid w:val="009C7CC1"/>
    <w:rsid w:val="009D1338"/>
    <w:rsid w:val="009D1AFD"/>
    <w:rsid w:val="009D417E"/>
    <w:rsid w:val="009D54A1"/>
    <w:rsid w:val="009D5AFD"/>
    <w:rsid w:val="009D5B88"/>
    <w:rsid w:val="009D6FE5"/>
    <w:rsid w:val="009E19D6"/>
    <w:rsid w:val="009E27E3"/>
    <w:rsid w:val="009E6FBB"/>
    <w:rsid w:val="009F1107"/>
    <w:rsid w:val="009F222D"/>
    <w:rsid w:val="009F5C98"/>
    <w:rsid w:val="009F7EC8"/>
    <w:rsid w:val="00A022AA"/>
    <w:rsid w:val="00A02A7A"/>
    <w:rsid w:val="00A042FC"/>
    <w:rsid w:val="00A129E9"/>
    <w:rsid w:val="00A142F3"/>
    <w:rsid w:val="00A16573"/>
    <w:rsid w:val="00A16C8C"/>
    <w:rsid w:val="00A244A8"/>
    <w:rsid w:val="00A24581"/>
    <w:rsid w:val="00A24701"/>
    <w:rsid w:val="00A24D21"/>
    <w:rsid w:val="00A3033A"/>
    <w:rsid w:val="00A32A64"/>
    <w:rsid w:val="00A32FD6"/>
    <w:rsid w:val="00A34E02"/>
    <w:rsid w:val="00A35384"/>
    <w:rsid w:val="00A36E5D"/>
    <w:rsid w:val="00A40EEF"/>
    <w:rsid w:val="00A42691"/>
    <w:rsid w:val="00A4627A"/>
    <w:rsid w:val="00A4711A"/>
    <w:rsid w:val="00A477E8"/>
    <w:rsid w:val="00A50737"/>
    <w:rsid w:val="00A5195D"/>
    <w:rsid w:val="00A51A17"/>
    <w:rsid w:val="00A51CD5"/>
    <w:rsid w:val="00A51CE0"/>
    <w:rsid w:val="00A5384A"/>
    <w:rsid w:val="00A56805"/>
    <w:rsid w:val="00A60CC3"/>
    <w:rsid w:val="00A6132D"/>
    <w:rsid w:val="00A80B7E"/>
    <w:rsid w:val="00A82D28"/>
    <w:rsid w:val="00A83B5B"/>
    <w:rsid w:val="00A83F2F"/>
    <w:rsid w:val="00A86346"/>
    <w:rsid w:val="00A87EBC"/>
    <w:rsid w:val="00A97265"/>
    <w:rsid w:val="00AA09C7"/>
    <w:rsid w:val="00AA1E09"/>
    <w:rsid w:val="00AA3015"/>
    <w:rsid w:val="00AB155E"/>
    <w:rsid w:val="00AB4083"/>
    <w:rsid w:val="00AB41AA"/>
    <w:rsid w:val="00AB4D84"/>
    <w:rsid w:val="00AB66E6"/>
    <w:rsid w:val="00AB7DDA"/>
    <w:rsid w:val="00AC306A"/>
    <w:rsid w:val="00AC3EFC"/>
    <w:rsid w:val="00AC5FB1"/>
    <w:rsid w:val="00AC67B4"/>
    <w:rsid w:val="00AC7FD4"/>
    <w:rsid w:val="00AD6AC0"/>
    <w:rsid w:val="00AD7B6A"/>
    <w:rsid w:val="00AE0F36"/>
    <w:rsid w:val="00AE1622"/>
    <w:rsid w:val="00AE4B15"/>
    <w:rsid w:val="00AF3E7F"/>
    <w:rsid w:val="00AF4E50"/>
    <w:rsid w:val="00B019B7"/>
    <w:rsid w:val="00B03787"/>
    <w:rsid w:val="00B053A1"/>
    <w:rsid w:val="00B074D0"/>
    <w:rsid w:val="00B12EF6"/>
    <w:rsid w:val="00B16AE6"/>
    <w:rsid w:val="00B21A54"/>
    <w:rsid w:val="00B23E9C"/>
    <w:rsid w:val="00B2495E"/>
    <w:rsid w:val="00B26339"/>
    <w:rsid w:val="00B27610"/>
    <w:rsid w:val="00B30BB1"/>
    <w:rsid w:val="00B30CE1"/>
    <w:rsid w:val="00B30F41"/>
    <w:rsid w:val="00B31379"/>
    <w:rsid w:val="00B33626"/>
    <w:rsid w:val="00B34592"/>
    <w:rsid w:val="00B37A29"/>
    <w:rsid w:val="00B409FD"/>
    <w:rsid w:val="00B40DF3"/>
    <w:rsid w:val="00B4484E"/>
    <w:rsid w:val="00B45D20"/>
    <w:rsid w:val="00B51E40"/>
    <w:rsid w:val="00B57B70"/>
    <w:rsid w:val="00B61683"/>
    <w:rsid w:val="00B621F4"/>
    <w:rsid w:val="00B633AA"/>
    <w:rsid w:val="00B6468D"/>
    <w:rsid w:val="00B66221"/>
    <w:rsid w:val="00B679BE"/>
    <w:rsid w:val="00B7072B"/>
    <w:rsid w:val="00B7123F"/>
    <w:rsid w:val="00B72A00"/>
    <w:rsid w:val="00B72BB7"/>
    <w:rsid w:val="00B734D8"/>
    <w:rsid w:val="00B736A6"/>
    <w:rsid w:val="00B749E5"/>
    <w:rsid w:val="00B76485"/>
    <w:rsid w:val="00B807FF"/>
    <w:rsid w:val="00B81A12"/>
    <w:rsid w:val="00B86279"/>
    <w:rsid w:val="00B92249"/>
    <w:rsid w:val="00B931EE"/>
    <w:rsid w:val="00B93B8A"/>
    <w:rsid w:val="00B965AA"/>
    <w:rsid w:val="00B979D1"/>
    <w:rsid w:val="00BA1D64"/>
    <w:rsid w:val="00BA2424"/>
    <w:rsid w:val="00BA33C7"/>
    <w:rsid w:val="00BA6CC2"/>
    <w:rsid w:val="00BA7541"/>
    <w:rsid w:val="00BA7A68"/>
    <w:rsid w:val="00BB2072"/>
    <w:rsid w:val="00BB3E84"/>
    <w:rsid w:val="00BB4E4F"/>
    <w:rsid w:val="00BB6277"/>
    <w:rsid w:val="00BB63D0"/>
    <w:rsid w:val="00BC13B9"/>
    <w:rsid w:val="00BC23B2"/>
    <w:rsid w:val="00BC28FC"/>
    <w:rsid w:val="00BC71DA"/>
    <w:rsid w:val="00BC73C4"/>
    <w:rsid w:val="00BC7B00"/>
    <w:rsid w:val="00BD5E68"/>
    <w:rsid w:val="00BE449F"/>
    <w:rsid w:val="00BE4877"/>
    <w:rsid w:val="00C003D5"/>
    <w:rsid w:val="00C00EAA"/>
    <w:rsid w:val="00C014EA"/>
    <w:rsid w:val="00C05C40"/>
    <w:rsid w:val="00C07FEF"/>
    <w:rsid w:val="00C103DF"/>
    <w:rsid w:val="00C128A1"/>
    <w:rsid w:val="00C12FD7"/>
    <w:rsid w:val="00C16029"/>
    <w:rsid w:val="00C20130"/>
    <w:rsid w:val="00C2184A"/>
    <w:rsid w:val="00C222DF"/>
    <w:rsid w:val="00C27030"/>
    <w:rsid w:val="00C2709D"/>
    <w:rsid w:val="00C27B85"/>
    <w:rsid w:val="00C30E66"/>
    <w:rsid w:val="00C339B9"/>
    <w:rsid w:val="00C35AAD"/>
    <w:rsid w:val="00C435FC"/>
    <w:rsid w:val="00C50365"/>
    <w:rsid w:val="00C50C7A"/>
    <w:rsid w:val="00C56946"/>
    <w:rsid w:val="00C608C4"/>
    <w:rsid w:val="00C61375"/>
    <w:rsid w:val="00C630D0"/>
    <w:rsid w:val="00C6335A"/>
    <w:rsid w:val="00C63817"/>
    <w:rsid w:val="00C64576"/>
    <w:rsid w:val="00C66096"/>
    <w:rsid w:val="00C662D9"/>
    <w:rsid w:val="00C74839"/>
    <w:rsid w:val="00C77517"/>
    <w:rsid w:val="00C80462"/>
    <w:rsid w:val="00C80E3E"/>
    <w:rsid w:val="00C82E0E"/>
    <w:rsid w:val="00C83528"/>
    <w:rsid w:val="00C83B5C"/>
    <w:rsid w:val="00C83BAB"/>
    <w:rsid w:val="00C84944"/>
    <w:rsid w:val="00C92AAF"/>
    <w:rsid w:val="00C92C9A"/>
    <w:rsid w:val="00C93F8B"/>
    <w:rsid w:val="00C95D2C"/>
    <w:rsid w:val="00C97970"/>
    <w:rsid w:val="00CA2D39"/>
    <w:rsid w:val="00CA63AA"/>
    <w:rsid w:val="00CA6F5A"/>
    <w:rsid w:val="00CB093A"/>
    <w:rsid w:val="00CB397C"/>
    <w:rsid w:val="00CC0C4C"/>
    <w:rsid w:val="00CC0D69"/>
    <w:rsid w:val="00CC305C"/>
    <w:rsid w:val="00CC4F89"/>
    <w:rsid w:val="00CD10C2"/>
    <w:rsid w:val="00CD3301"/>
    <w:rsid w:val="00CD39DC"/>
    <w:rsid w:val="00CD40C3"/>
    <w:rsid w:val="00CE27D6"/>
    <w:rsid w:val="00CE3A26"/>
    <w:rsid w:val="00CE3F89"/>
    <w:rsid w:val="00CE422C"/>
    <w:rsid w:val="00CE7BBE"/>
    <w:rsid w:val="00CE7FEE"/>
    <w:rsid w:val="00CF32BB"/>
    <w:rsid w:val="00CF5F80"/>
    <w:rsid w:val="00D00E23"/>
    <w:rsid w:val="00D03F82"/>
    <w:rsid w:val="00D050BB"/>
    <w:rsid w:val="00D10478"/>
    <w:rsid w:val="00D12F03"/>
    <w:rsid w:val="00D15EF6"/>
    <w:rsid w:val="00D17B45"/>
    <w:rsid w:val="00D20C43"/>
    <w:rsid w:val="00D22C0F"/>
    <w:rsid w:val="00D26F5A"/>
    <w:rsid w:val="00D32262"/>
    <w:rsid w:val="00D32C3A"/>
    <w:rsid w:val="00D34151"/>
    <w:rsid w:val="00D3500D"/>
    <w:rsid w:val="00D36122"/>
    <w:rsid w:val="00D364BB"/>
    <w:rsid w:val="00D36E92"/>
    <w:rsid w:val="00D41C49"/>
    <w:rsid w:val="00D42670"/>
    <w:rsid w:val="00D4571E"/>
    <w:rsid w:val="00D463C6"/>
    <w:rsid w:val="00D47BA3"/>
    <w:rsid w:val="00D5184E"/>
    <w:rsid w:val="00D526A8"/>
    <w:rsid w:val="00D53581"/>
    <w:rsid w:val="00D5442E"/>
    <w:rsid w:val="00D55A1B"/>
    <w:rsid w:val="00D55A3E"/>
    <w:rsid w:val="00D57189"/>
    <w:rsid w:val="00D61C37"/>
    <w:rsid w:val="00D66DD5"/>
    <w:rsid w:val="00D67148"/>
    <w:rsid w:val="00D709B0"/>
    <w:rsid w:val="00D72048"/>
    <w:rsid w:val="00D7233C"/>
    <w:rsid w:val="00D74320"/>
    <w:rsid w:val="00D77442"/>
    <w:rsid w:val="00D814E5"/>
    <w:rsid w:val="00D825FA"/>
    <w:rsid w:val="00D84972"/>
    <w:rsid w:val="00D86C4F"/>
    <w:rsid w:val="00D908D7"/>
    <w:rsid w:val="00D976ED"/>
    <w:rsid w:val="00DA00BB"/>
    <w:rsid w:val="00DA182C"/>
    <w:rsid w:val="00DA3942"/>
    <w:rsid w:val="00DA4AA5"/>
    <w:rsid w:val="00DA4F49"/>
    <w:rsid w:val="00DA68A1"/>
    <w:rsid w:val="00DB2514"/>
    <w:rsid w:val="00DB600A"/>
    <w:rsid w:val="00DB6C02"/>
    <w:rsid w:val="00DC0F30"/>
    <w:rsid w:val="00DC468C"/>
    <w:rsid w:val="00DC50E4"/>
    <w:rsid w:val="00DC573F"/>
    <w:rsid w:val="00DD39D4"/>
    <w:rsid w:val="00DD5F9B"/>
    <w:rsid w:val="00DE3CD0"/>
    <w:rsid w:val="00DE5CEF"/>
    <w:rsid w:val="00DE675B"/>
    <w:rsid w:val="00DE716C"/>
    <w:rsid w:val="00DE7302"/>
    <w:rsid w:val="00DF0BC5"/>
    <w:rsid w:val="00DF11D0"/>
    <w:rsid w:val="00DF23D5"/>
    <w:rsid w:val="00DF2A54"/>
    <w:rsid w:val="00DF2D66"/>
    <w:rsid w:val="00DF3964"/>
    <w:rsid w:val="00DF3D4D"/>
    <w:rsid w:val="00DF41D5"/>
    <w:rsid w:val="00DF6D9C"/>
    <w:rsid w:val="00DF780D"/>
    <w:rsid w:val="00E0544D"/>
    <w:rsid w:val="00E054C1"/>
    <w:rsid w:val="00E05731"/>
    <w:rsid w:val="00E070D1"/>
    <w:rsid w:val="00E124AC"/>
    <w:rsid w:val="00E25E66"/>
    <w:rsid w:val="00E30FC1"/>
    <w:rsid w:val="00E33FF0"/>
    <w:rsid w:val="00E35016"/>
    <w:rsid w:val="00E35A0C"/>
    <w:rsid w:val="00E37E76"/>
    <w:rsid w:val="00E40D74"/>
    <w:rsid w:val="00E43A52"/>
    <w:rsid w:val="00E440BF"/>
    <w:rsid w:val="00E44966"/>
    <w:rsid w:val="00E51A2B"/>
    <w:rsid w:val="00E5256D"/>
    <w:rsid w:val="00E60766"/>
    <w:rsid w:val="00E62D40"/>
    <w:rsid w:val="00E635D0"/>
    <w:rsid w:val="00E64346"/>
    <w:rsid w:val="00E71BA4"/>
    <w:rsid w:val="00E7472D"/>
    <w:rsid w:val="00E77C99"/>
    <w:rsid w:val="00E80FE4"/>
    <w:rsid w:val="00E816BC"/>
    <w:rsid w:val="00E84063"/>
    <w:rsid w:val="00E9218A"/>
    <w:rsid w:val="00E93559"/>
    <w:rsid w:val="00E93ED5"/>
    <w:rsid w:val="00E94587"/>
    <w:rsid w:val="00E9588F"/>
    <w:rsid w:val="00E97348"/>
    <w:rsid w:val="00E97C53"/>
    <w:rsid w:val="00EA1B11"/>
    <w:rsid w:val="00EA1CA1"/>
    <w:rsid w:val="00EA23E6"/>
    <w:rsid w:val="00EA437A"/>
    <w:rsid w:val="00EA444D"/>
    <w:rsid w:val="00EA5718"/>
    <w:rsid w:val="00EB089B"/>
    <w:rsid w:val="00EB2D7D"/>
    <w:rsid w:val="00EB441A"/>
    <w:rsid w:val="00EB58CB"/>
    <w:rsid w:val="00EB5F30"/>
    <w:rsid w:val="00EB75E2"/>
    <w:rsid w:val="00EC1E29"/>
    <w:rsid w:val="00EC3A7D"/>
    <w:rsid w:val="00EC7D18"/>
    <w:rsid w:val="00EC7F34"/>
    <w:rsid w:val="00ED1F20"/>
    <w:rsid w:val="00ED5C23"/>
    <w:rsid w:val="00ED7E05"/>
    <w:rsid w:val="00EE25A7"/>
    <w:rsid w:val="00EE2F87"/>
    <w:rsid w:val="00EE76C1"/>
    <w:rsid w:val="00EF1CF8"/>
    <w:rsid w:val="00EF4237"/>
    <w:rsid w:val="00F02A10"/>
    <w:rsid w:val="00F02B6A"/>
    <w:rsid w:val="00F02CA3"/>
    <w:rsid w:val="00F03150"/>
    <w:rsid w:val="00F049B0"/>
    <w:rsid w:val="00F04EA9"/>
    <w:rsid w:val="00F061F8"/>
    <w:rsid w:val="00F10D0F"/>
    <w:rsid w:val="00F117C6"/>
    <w:rsid w:val="00F13545"/>
    <w:rsid w:val="00F20802"/>
    <w:rsid w:val="00F26177"/>
    <w:rsid w:val="00F3028D"/>
    <w:rsid w:val="00F337AC"/>
    <w:rsid w:val="00F33AC3"/>
    <w:rsid w:val="00F34A10"/>
    <w:rsid w:val="00F3705A"/>
    <w:rsid w:val="00F41FCF"/>
    <w:rsid w:val="00F42371"/>
    <w:rsid w:val="00F43B7C"/>
    <w:rsid w:val="00F444BC"/>
    <w:rsid w:val="00F44B4E"/>
    <w:rsid w:val="00F45306"/>
    <w:rsid w:val="00F47C0A"/>
    <w:rsid w:val="00F5458D"/>
    <w:rsid w:val="00F57060"/>
    <w:rsid w:val="00F57134"/>
    <w:rsid w:val="00F60A08"/>
    <w:rsid w:val="00F61859"/>
    <w:rsid w:val="00F658BC"/>
    <w:rsid w:val="00F67650"/>
    <w:rsid w:val="00F679B6"/>
    <w:rsid w:val="00F72CCE"/>
    <w:rsid w:val="00F82DF1"/>
    <w:rsid w:val="00F847FC"/>
    <w:rsid w:val="00F859F3"/>
    <w:rsid w:val="00F9432F"/>
    <w:rsid w:val="00F94708"/>
    <w:rsid w:val="00F94C0E"/>
    <w:rsid w:val="00F94E29"/>
    <w:rsid w:val="00F9786F"/>
    <w:rsid w:val="00F97F2D"/>
    <w:rsid w:val="00FA1DC5"/>
    <w:rsid w:val="00FA41BF"/>
    <w:rsid w:val="00FA5473"/>
    <w:rsid w:val="00FA7E75"/>
    <w:rsid w:val="00FB137F"/>
    <w:rsid w:val="00FB1867"/>
    <w:rsid w:val="00FB2431"/>
    <w:rsid w:val="00FB4020"/>
    <w:rsid w:val="00FB4768"/>
    <w:rsid w:val="00FB4B93"/>
    <w:rsid w:val="00FB4D21"/>
    <w:rsid w:val="00FC2A9C"/>
    <w:rsid w:val="00FC3453"/>
    <w:rsid w:val="00FC44EE"/>
    <w:rsid w:val="00FC71B0"/>
    <w:rsid w:val="00FD204D"/>
    <w:rsid w:val="00FD2FD7"/>
    <w:rsid w:val="00FD30C8"/>
    <w:rsid w:val="00FD72C3"/>
    <w:rsid w:val="00FE04B9"/>
    <w:rsid w:val="00FE1AD7"/>
    <w:rsid w:val="00FE4276"/>
    <w:rsid w:val="00FE6371"/>
    <w:rsid w:val="00FE7A6C"/>
    <w:rsid w:val="00FF0CF9"/>
    <w:rsid w:val="00FF0F04"/>
    <w:rsid w:val="00FF25B2"/>
    <w:rsid w:val="00FF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2A8DD"/>
  <w15:docId w15:val="{0BBFBCCE-226E-42BA-B937-48F99464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246"/>
    <w:pPr>
      <w:spacing w:after="200" w:line="276" w:lineRule="auto"/>
    </w:pPr>
    <w:rPr>
      <w:sz w:val="22"/>
      <w:szCs w:val="22"/>
    </w:rPr>
  </w:style>
  <w:style w:type="paragraph" w:styleId="Heading1">
    <w:name w:val="heading 1"/>
    <w:basedOn w:val="Normal"/>
    <w:next w:val="Normal"/>
    <w:link w:val="Heading1Char"/>
    <w:uiPriority w:val="9"/>
    <w:qFormat/>
    <w:rsid w:val="006A1DE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6A1DE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6A1DE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DEB"/>
    <w:pPr>
      <w:tabs>
        <w:tab w:val="center" w:pos="4680"/>
        <w:tab w:val="right" w:pos="9360"/>
      </w:tabs>
    </w:pPr>
  </w:style>
  <w:style w:type="character" w:customStyle="1" w:styleId="HeaderChar">
    <w:name w:val="Header Char"/>
    <w:link w:val="Header"/>
    <w:uiPriority w:val="99"/>
    <w:rsid w:val="006A1DEB"/>
    <w:rPr>
      <w:sz w:val="22"/>
      <w:szCs w:val="22"/>
    </w:rPr>
  </w:style>
  <w:style w:type="paragraph" w:styleId="Footer">
    <w:name w:val="footer"/>
    <w:basedOn w:val="Normal"/>
    <w:link w:val="FooterChar"/>
    <w:uiPriority w:val="99"/>
    <w:unhideWhenUsed/>
    <w:rsid w:val="006A1DEB"/>
    <w:pPr>
      <w:tabs>
        <w:tab w:val="center" w:pos="4680"/>
        <w:tab w:val="right" w:pos="9360"/>
      </w:tabs>
    </w:pPr>
  </w:style>
  <w:style w:type="character" w:customStyle="1" w:styleId="FooterChar">
    <w:name w:val="Footer Char"/>
    <w:link w:val="Footer"/>
    <w:uiPriority w:val="99"/>
    <w:rsid w:val="006A1DEB"/>
    <w:rPr>
      <w:sz w:val="22"/>
      <w:szCs w:val="22"/>
    </w:rPr>
  </w:style>
  <w:style w:type="paragraph" w:styleId="BalloonText">
    <w:name w:val="Balloon Text"/>
    <w:basedOn w:val="Normal"/>
    <w:link w:val="BalloonTextChar"/>
    <w:uiPriority w:val="99"/>
    <w:semiHidden/>
    <w:unhideWhenUsed/>
    <w:rsid w:val="006A1DE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A1DEB"/>
    <w:rPr>
      <w:rFonts w:ascii="Tahoma" w:hAnsi="Tahoma" w:cs="Tahoma"/>
      <w:sz w:val="16"/>
      <w:szCs w:val="16"/>
    </w:rPr>
  </w:style>
  <w:style w:type="character" w:customStyle="1" w:styleId="Heading1Char">
    <w:name w:val="Heading 1 Char"/>
    <w:link w:val="Heading1"/>
    <w:uiPriority w:val="9"/>
    <w:rsid w:val="006A1DEB"/>
    <w:rPr>
      <w:rFonts w:ascii="Cambria" w:eastAsia="Times New Roman" w:hAnsi="Cambria" w:cs="Times New Roman"/>
      <w:b/>
      <w:bCs/>
      <w:kern w:val="32"/>
      <w:sz w:val="32"/>
      <w:szCs w:val="32"/>
    </w:rPr>
  </w:style>
  <w:style w:type="character" w:customStyle="1" w:styleId="Heading2Char">
    <w:name w:val="Heading 2 Char"/>
    <w:link w:val="Heading2"/>
    <w:uiPriority w:val="9"/>
    <w:rsid w:val="006A1DEB"/>
    <w:rPr>
      <w:rFonts w:ascii="Cambria" w:eastAsia="Times New Roman" w:hAnsi="Cambria" w:cs="Times New Roman"/>
      <w:b/>
      <w:bCs/>
      <w:i/>
      <w:iCs/>
      <w:sz w:val="28"/>
      <w:szCs w:val="28"/>
    </w:rPr>
  </w:style>
  <w:style w:type="character" w:customStyle="1" w:styleId="Heading3Char">
    <w:name w:val="Heading 3 Char"/>
    <w:link w:val="Heading3"/>
    <w:uiPriority w:val="9"/>
    <w:rsid w:val="006A1DEB"/>
    <w:rPr>
      <w:rFonts w:ascii="Cambria" w:eastAsia="Times New Roman" w:hAnsi="Cambria" w:cs="Times New Roman"/>
      <w:b/>
      <w:bCs/>
      <w:sz w:val="26"/>
      <w:szCs w:val="26"/>
    </w:rPr>
  </w:style>
  <w:style w:type="paragraph" w:styleId="TOCHeading">
    <w:name w:val="TOC Heading"/>
    <w:basedOn w:val="Heading1"/>
    <w:next w:val="Normal"/>
    <w:uiPriority w:val="39"/>
    <w:qFormat/>
    <w:rsid w:val="006A1DEB"/>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6A1DEB"/>
  </w:style>
  <w:style w:type="paragraph" w:styleId="TOC2">
    <w:name w:val="toc 2"/>
    <w:basedOn w:val="Normal"/>
    <w:next w:val="Normal"/>
    <w:autoRedefine/>
    <w:uiPriority w:val="39"/>
    <w:unhideWhenUsed/>
    <w:rsid w:val="006A1DEB"/>
    <w:pPr>
      <w:ind w:left="220"/>
    </w:pPr>
  </w:style>
  <w:style w:type="character" w:styleId="Hyperlink">
    <w:name w:val="Hyperlink"/>
    <w:uiPriority w:val="99"/>
    <w:unhideWhenUsed/>
    <w:rsid w:val="006A1DEB"/>
    <w:rPr>
      <w:color w:val="0000FF"/>
      <w:u w:val="single"/>
    </w:rPr>
  </w:style>
  <w:style w:type="paragraph" w:styleId="TOC3">
    <w:name w:val="toc 3"/>
    <w:basedOn w:val="Normal"/>
    <w:next w:val="Normal"/>
    <w:autoRedefine/>
    <w:uiPriority w:val="39"/>
    <w:unhideWhenUsed/>
    <w:rsid w:val="006A1DEB"/>
    <w:pPr>
      <w:ind w:left="440"/>
    </w:pPr>
  </w:style>
  <w:style w:type="paragraph" w:styleId="ListParagraph">
    <w:name w:val="List Paragraph"/>
    <w:basedOn w:val="Normal"/>
    <w:uiPriority w:val="34"/>
    <w:qFormat/>
    <w:rsid w:val="00266B8E"/>
    <w:pPr>
      <w:spacing w:after="0" w:line="240" w:lineRule="auto"/>
      <w:ind w:left="720"/>
    </w:pPr>
    <w:rPr>
      <w:rFonts w:ascii="Times New Roman" w:eastAsia="Times New Roman" w:hAnsi="Times New Roman"/>
      <w:sz w:val="20"/>
      <w:szCs w:val="20"/>
    </w:rPr>
  </w:style>
  <w:style w:type="paragraph" w:styleId="NoSpacing">
    <w:name w:val="No Spacing"/>
    <w:uiPriority w:val="1"/>
    <w:qFormat/>
    <w:rsid w:val="006976AD"/>
    <w:rPr>
      <w:rFonts w:ascii="Times New Roman" w:eastAsia="Times New Roman" w:hAnsi="Times New Roman"/>
      <w:sz w:val="24"/>
      <w:szCs w:val="24"/>
    </w:rPr>
  </w:style>
  <w:style w:type="character" w:styleId="Strong">
    <w:name w:val="Strong"/>
    <w:uiPriority w:val="22"/>
    <w:qFormat/>
    <w:rsid w:val="00403D17"/>
    <w:rPr>
      <w:b/>
      <w:bCs/>
    </w:rPr>
  </w:style>
  <w:style w:type="paragraph" w:customStyle="1" w:styleId="Heading">
    <w:name w:val="Heading @"/>
    <w:basedOn w:val="Heading2"/>
    <w:link w:val="HeadingChar"/>
    <w:qFormat/>
    <w:rsid w:val="001E3C17"/>
    <w:pPr>
      <w:tabs>
        <w:tab w:val="left" w:pos="1800"/>
        <w:tab w:val="left" w:pos="7200"/>
        <w:tab w:val="left" w:pos="7380"/>
      </w:tabs>
      <w:spacing w:before="0" w:after="0" w:line="240" w:lineRule="auto"/>
      <w:ind w:left="576"/>
    </w:pPr>
    <w:rPr>
      <w:rFonts w:ascii="Arial" w:hAnsi="Arial"/>
      <w:szCs w:val="22"/>
    </w:rPr>
  </w:style>
  <w:style w:type="character" w:customStyle="1" w:styleId="HeadingChar">
    <w:name w:val="Heading @ Char"/>
    <w:link w:val="Heading"/>
    <w:rsid w:val="001E3C17"/>
    <w:rPr>
      <w:rFonts w:ascii="Arial" w:eastAsia="Times New Roman" w:hAnsi="Arial" w:cs="Arial"/>
      <w:b/>
      <w:bCs/>
      <w:i/>
      <w:iCs/>
      <w:sz w:val="28"/>
      <w:szCs w:val="22"/>
    </w:rPr>
  </w:style>
  <w:style w:type="table" w:customStyle="1" w:styleId="LightGrid-Accent11">
    <w:name w:val="Light Grid - Accent 11"/>
    <w:basedOn w:val="TableNormal"/>
    <w:uiPriority w:val="62"/>
    <w:rsid w:val="000717A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1-Accent1">
    <w:name w:val="Medium Grid 1 Accent 1"/>
    <w:basedOn w:val="TableNormal"/>
    <w:uiPriority w:val="67"/>
    <w:rsid w:val="00547EA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TableGrid">
    <w:name w:val="Table Grid"/>
    <w:basedOn w:val="TableNormal"/>
    <w:uiPriority w:val="59"/>
    <w:rsid w:val="005E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D66"/>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0C7D66"/>
    <w:rPr>
      <w:i/>
      <w:iCs/>
    </w:rPr>
  </w:style>
  <w:style w:type="paragraph" w:customStyle="1" w:styleId="TableText">
    <w:name w:val="Table Text"/>
    <w:basedOn w:val="Normal"/>
    <w:rsid w:val="00FA5473"/>
    <w:pPr>
      <w:keepLines/>
      <w:tabs>
        <w:tab w:val="left" w:pos="2268"/>
        <w:tab w:val="left" w:pos="3402"/>
        <w:tab w:val="left" w:pos="4536"/>
        <w:tab w:val="left" w:pos="5670"/>
        <w:tab w:val="left" w:pos="6804"/>
        <w:tab w:val="left" w:pos="7938"/>
        <w:tab w:val="left" w:pos="9072"/>
      </w:tabs>
      <w:spacing w:before="20" w:after="20" w:line="240" w:lineRule="auto"/>
      <w:jc w:val="both"/>
    </w:pPr>
    <w:rPr>
      <w:rFonts w:ascii="Arial" w:eastAsia="Times New Roman" w:hAnsi="Arial" w:cs="Arial"/>
      <w:sz w:val="18"/>
      <w:szCs w:val="18"/>
      <w:lang w:val="en-GB"/>
    </w:rPr>
  </w:style>
  <w:style w:type="paragraph" w:customStyle="1" w:styleId="Default">
    <w:name w:val="Default"/>
    <w:basedOn w:val="Normal"/>
    <w:rsid w:val="0009188F"/>
    <w:pPr>
      <w:autoSpaceDE w:val="0"/>
      <w:autoSpaceDN w:val="0"/>
      <w:spacing w:after="0" w:line="240" w:lineRule="auto"/>
    </w:pPr>
    <w:rPr>
      <w:rFonts w:cs="Calibri"/>
      <w:color w:val="000000"/>
      <w:sz w:val="24"/>
      <w:szCs w:val="24"/>
      <w:lang w:val="en-IN" w:eastAsia="en-IN"/>
    </w:rPr>
  </w:style>
  <w:style w:type="paragraph" w:styleId="BodyTextIndent2">
    <w:name w:val="Body Text Indent 2"/>
    <w:basedOn w:val="Normal"/>
    <w:link w:val="BodyTextIndent2Char"/>
    <w:rsid w:val="003816B6"/>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3816B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0386">
      <w:bodyDiv w:val="1"/>
      <w:marLeft w:val="0"/>
      <w:marRight w:val="0"/>
      <w:marTop w:val="0"/>
      <w:marBottom w:val="0"/>
      <w:divBdr>
        <w:top w:val="none" w:sz="0" w:space="0" w:color="auto"/>
        <w:left w:val="none" w:sz="0" w:space="0" w:color="auto"/>
        <w:bottom w:val="none" w:sz="0" w:space="0" w:color="auto"/>
        <w:right w:val="none" w:sz="0" w:space="0" w:color="auto"/>
      </w:divBdr>
    </w:div>
    <w:div w:id="80373235">
      <w:bodyDiv w:val="1"/>
      <w:marLeft w:val="0"/>
      <w:marRight w:val="0"/>
      <w:marTop w:val="0"/>
      <w:marBottom w:val="0"/>
      <w:divBdr>
        <w:top w:val="none" w:sz="0" w:space="0" w:color="auto"/>
        <w:left w:val="none" w:sz="0" w:space="0" w:color="auto"/>
        <w:bottom w:val="none" w:sz="0" w:space="0" w:color="auto"/>
        <w:right w:val="none" w:sz="0" w:space="0" w:color="auto"/>
      </w:divBdr>
    </w:div>
    <w:div w:id="441924827">
      <w:bodyDiv w:val="1"/>
      <w:marLeft w:val="0"/>
      <w:marRight w:val="0"/>
      <w:marTop w:val="0"/>
      <w:marBottom w:val="0"/>
      <w:divBdr>
        <w:top w:val="none" w:sz="0" w:space="0" w:color="auto"/>
        <w:left w:val="none" w:sz="0" w:space="0" w:color="auto"/>
        <w:bottom w:val="none" w:sz="0" w:space="0" w:color="auto"/>
        <w:right w:val="none" w:sz="0" w:space="0" w:color="auto"/>
      </w:divBdr>
    </w:div>
    <w:div w:id="463355036">
      <w:bodyDiv w:val="1"/>
      <w:marLeft w:val="0"/>
      <w:marRight w:val="0"/>
      <w:marTop w:val="0"/>
      <w:marBottom w:val="0"/>
      <w:divBdr>
        <w:top w:val="none" w:sz="0" w:space="0" w:color="auto"/>
        <w:left w:val="none" w:sz="0" w:space="0" w:color="auto"/>
        <w:bottom w:val="none" w:sz="0" w:space="0" w:color="auto"/>
        <w:right w:val="none" w:sz="0" w:space="0" w:color="auto"/>
      </w:divBdr>
    </w:div>
    <w:div w:id="586306456">
      <w:bodyDiv w:val="1"/>
      <w:marLeft w:val="0"/>
      <w:marRight w:val="0"/>
      <w:marTop w:val="0"/>
      <w:marBottom w:val="0"/>
      <w:divBdr>
        <w:top w:val="none" w:sz="0" w:space="0" w:color="auto"/>
        <w:left w:val="none" w:sz="0" w:space="0" w:color="auto"/>
        <w:bottom w:val="none" w:sz="0" w:space="0" w:color="auto"/>
        <w:right w:val="none" w:sz="0" w:space="0" w:color="auto"/>
      </w:divBdr>
    </w:div>
    <w:div w:id="642781604">
      <w:bodyDiv w:val="1"/>
      <w:marLeft w:val="0"/>
      <w:marRight w:val="0"/>
      <w:marTop w:val="0"/>
      <w:marBottom w:val="0"/>
      <w:divBdr>
        <w:top w:val="none" w:sz="0" w:space="0" w:color="auto"/>
        <w:left w:val="none" w:sz="0" w:space="0" w:color="auto"/>
        <w:bottom w:val="none" w:sz="0" w:space="0" w:color="auto"/>
        <w:right w:val="none" w:sz="0" w:space="0" w:color="auto"/>
      </w:divBdr>
    </w:div>
    <w:div w:id="703794817">
      <w:bodyDiv w:val="1"/>
      <w:marLeft w:val="0"/>
      <w:marRight w:val="0"/>
      <w:marTop w:val="0"/>
      <w:marBottom w:val="0"/>
      <w:divBdr>
        <w:top w:val="none" w:sz="0" w:space="0" w:color="auto"/>
        <w:left w:val="none" w:sz="0" w:space="0" w:color="auto"/>
        <w:bottom w:val="none" w:sz="0" w:space="0" w:color="auto"/>
        <w:right w:val="none" w:sz="0" w:space="0" w:color="auto"/>
      </w:divBdr>
    </w:div>
    <w:div w:id="707140821">
      <w:bodyDiv w:val="1"/>
      <w:marLeft w:val="0"/>
      <w:marRight w:val="0"/>
      <w:marTop w:val="0"/>
      <w:marBottom w:val="0"/>
      <w:divBdr>
        <w:top w:val="none" w:sz="0" w:space="0" w:color="auto"/>
        <w:left w:val="none" w:sz="0" w:space="0" w:color="auto"/>
        <w:bottom w:val="none" w:sz="0" w:space="0" w:color="auto"/>
        <w:right w:val="none" w:sz="0" w:space="0" w:color="auto"/>
      </w:divBdr>
    </w:div>
    <w:div w:id="750127285">
      <w:bodyDiv w:val="1"/>
      <w:marLeft w:val="0"/>
      <w:marRight w:val="0"/>
      <w:marTop w:val="0"/>
      <w:marBottom w:val="0"/>
      <w:divBdr>
        <w:top w:val="none" w:sz="0" w:space="0" w:color="auto"/>
        <w:left w:val="none" w:sz="0" w:space="0" w:color="auto"/>
        <w:bottom w:val="none" w:sz="0" w:space="0" w:color="auto"/>
        <w:right w:val="none" w:sz="0" w:space="0" w:color="auto"/>
      </w:divBdr>
    </w:div>
    <w:div w:id="828139072">
      <w:bodyDiv w:val="1"/>
      <w:marLeft w:val="0"/>
      <w:marRight w:val="0"/>
      <w:marTop w:val="0"/>
      <w:marBottom w:val="0"/>
      <w:divBdr>
        <w:top w:val="none" w:sz="0" w:space="0" w:color="auto"/>
        <w:left w:val="none" w:sz="0" w:space="0" w:color="auto"/>
        <w:bottom w:val="none" w:sz="0" w:space="0" w:color="auto"/>
        <w:right w:val="none" w:sz="0" w:space="0" w:color="auto"/>
      </w:divBdr>
    </w:div>
    <w:div w:id="902373281">
      <w:bodyDiv w:val="1"/>
      <w:marLeft w:val="0"/>
      <w:marRight w:val="0"/>
      <w:marTop w:val="0"/>
      <w:marBottom w:val="0"/>
      <w:divBdr>
        <w:top w:val="none" w:sz="0" w:space="0" w:color="auto"/>
        <w:left w:val="none" w:sz="0" w:space="0" w:color="auto"/>
        <w:bottom w:val="none" w:sz="0" w:space="0" w:color="auto"/>
        <w:right w:val="none" w:sz="0" w:space="0" w:color="auto"/>
      </w:divBdr>
    </w:div>
    <w:div w:id="921373443">
      <w:bodyDiv w:val="1"/>
      <w:marLeft w:val="0"/>
      <w:marRight w:val="0"/>
      <w:marTop w:val="0"/>
      <w:marBottom w:val="0"/>
      <w:divBdr>
        <w:top w:val="none" w:sz="0" w:space="0" w:color="auto"/>
        <w:left w:val="none" w:sz="0" w:space="0" w:color="auto"/>
        <w:bottom w:val="none" w:sz="0" w:space="0" w:color="auto"/>
        <w:right w:val="none" w:sz="0" w:space="0" w:color="auto"/>
      </w:divBdr>
    </w:div>
    <w:div w:id="945574083">
      <w:bodyDiv w:val="1"/>
      <w:marLeft w:val="0"/>
      <w:marRight w:val="0"/>
      <w:marTop w:val="0"/>
      <w:marBottom w:val="0"/>
      <w:divBdr>
        <w:top w:val="none" w:sz="0" w:space="0" w:color="auto"/>
        <w:left w:val="none" w:sz="0" w:space="0" w:color="auto"/>
        <w:bottom w:val="none" w:sz="0" w:space="0" w:color="auto"/>
        <w:right w:val="none" w:sz="0" w:space="0" w:color="auto"/>
      </w:divBdr>
    </w:div>
    <w:div w:id="977152114">
      <w:bodyDiv w:val="1"/>
      <w:marLeft w:val="0"/>
      <w:marRight w:val="0"/>
      <w:marTop w:val="0"/>
      <w:marBottom w:val="0"/>
      <w:divBdr>
        <w:top w:val="none" w:sz="0" w:space="0" w:color="auto"/>
        <w:left w:val="none" w:sz="0" w:space="0" w:color="auto"/>
        <w:bottom w:val="none" w:sz="0" w:space="0" w:color="auto"/>
        <w:right w:val="none" w:sz="0" w:space="0" w:color="auto"/>
      </w:divBdr>
    </w:div>
    <w:div w:id="1014499423">
      <w:bodyDiv w:val="1"/>
      <w:marLeft w:val="0"/>
      <w:marRight w:val="0"/>
      <w:marTop w:val="0"/>
      <w:marBottom w:val="0"/>
      <w:divBdr>
        <w:top w:val="none" w:sz="0" w:space="0" w:color="auto"/>
        <w:left w:val="none" w:sz="0" w:space="0" w:color="auto"/>
        <w:bottom w:val="none" w:sz="0" w:space="0" w:color="auto"/>
        <w:right w:val="none" w:sz="0" w:space="0" w:color="auto"/>
      </w:divBdr>
      <w:divsChild>
        <w:div w:id="1465462088">
          <w:marLeft w:val="576"/>
          <w:marRight w:val="0"/>
          <w:marTop w:val="120"/>
          <w:marBottom w:val="0"/>
          <w:divBdr>
            <w:top w:val="none" w:sz="0" w:space="0" w:color="auto"/>
            <w:left w:val="none" w:sz="0" w:space="0" w:color="auto"/>
            <w:bottom w:val="none" w:sz="0" w:space="0" w:color="auto"/>
            <w:right w:val="none" w:sz="0" w:space="0" w:color="auto"/>
          </w:divBdr>
        </w:div>
      </w:divsChild>
    </w:div>
    <w:div w:id="1130823732">
      <w:bodyDiv w:val="1"/>
      <w:marLeft w:val="0"/>
      <w:marRight w:val="0"/>
      <w:marTop w:val="0"/>
      <w:marBottom w:val="0"/>
      <w:divBdr>
        <w:top w:val="none" w:sz="0" w:space="0" w:color="auto"/>
        <w:left w:val="none" w:sz="0" w:space="0" w:color="auto"/>
        <w:bottom w:val="none" w:sz="0" w:space="0" w:color="auto"/>
        <w:right w:val="none" w:sz="0" w:space="0" w:color="auto"/>
      </w:divBdr>
    </w:div>
    <w:div w:id="1148328441">
      <w:bodyDiv w:val="1"/>
      <w:marLeft w:val="0"/>
      <w:marRight w:val="0"/>
      <w:marTop w:val="0"/>
      <w:marBottom w:val="0"/>
      <w:divBdr>
        <w:top w:val="none" w:sz="0" w:space="0" w:color="auto"/>
        <w:left w:val="none" w:sz="0" w:space="0" w:color="auto"/>
        <w:bottom w:val="none" w:sz="0" w:space="0" w:color="auto"/>
        <w:right w:val="none" w:sz="0" w:space="0" w:color="auto"/>
      </w:divBdr>
    </w:div>
    <w:div w:id="1177380324">
      <w:bodyDiv w:val="1"/>
      <w:marLeft w:val="0"/>
      <w:marRight w:val="0"/>
      <w:marTop w:val="0"/>
      <w:marBottom w:val="0"/>
      <w:divBdr>
        <w:top w:val="none" w:sz="0" w:space="0" w:color="auto"/>
        <w:left w:val="none" w:sz="0" w:space="0" w:color="auto"/>
        <w:bottom w:val="none" w:sz="0" w:space="0" w:color="auto"/>
        <w:right w:val="none" w:sz="0" w:space="0" w:color="auto"/>
      </w:divBdr>
    </w:div>
    <w:div w:id="1320111560">
      <w:bodyDiv w:val="1"/>
      <w:marLeft w:val="0"/>
      <w:marRight w:val="0"/>
      <w:marTop w:val="0"/>
      <w:marBottom w:val="0"/>
      <w:divBdr>
        <w:top w:val="none" w:sz="0" w:space="0" w:color="auto"/>
        <w:left w:val="none" w:sz="0" w:space="0" w:color="auto"/>
        <w:bottom w:val="none" w:sz="0" w:space="0" w:color="auto"/>
        <w:right w:val="none" w:sz="0" w:space="0" w:color="auto"/>
      </w:divBdr>
      <w:divsChild>
        <w:div w:id="2168549">
          <w:marLeft w:val="0"/>
          <w:marRight w:val="0"/>
          <w:marTop w:val="0"/>
          <w:marBottom w:val="0"/>
          <w:divBdr>
            <w:top w:val="none" w:sz="0" w:space="0" w:color="auto"/>
            <w:left w:val="none" w:sz="0" w:space="0" w:color="auto"/>
            <w:bottom w:val="none" w:sz="0" w:space="0" w:color="auto"/>
            <w:right w:val="none" w:sz="0" w:space="0" w:color="auto"/>
          </w:divBdr>
          <w:divsChild>
            <w:div w:id="602495259">
              <w:marLeft w:val="0"/>
              <w:marRight w:val="0"/>
              <w:marTop w:val="0"/>
              <w:marBottom w:val="54"/>
              <w:divBdr>
                <w:top w:val="none" w:sz="0" w:space="0" w:color="auto"/>
                <w:left w:val="none" w:sz="0" w:space="0" w:color="auto"/>
                <w:bottom w:val="none" w:sz="0" w:space="0" w:color="auto"/>
                <w:right w:val="none" w:sz="0" w:space="0" w:color="auto"/>
              </w:divBdr>
              <w:divsChild>
                <w:div w:id="1131634916">
                  <w:marLeft w:val="0"/>
                  <w:marRight w:val="0"/>
                  <w:marTop w:val="0"/>
                  <w:marBottom w:val="0"/>
                  <w:divBdr>
                    <w:top w:val="none" w:sz="0" w:space="0" w:color="auto"/>
                    <w:left w:val="none" w:sz="0" w:space="0" w:color="auto"/>
                    <w:bottom w:val="none" w:sz="0" w:space="0" w:color="auto"/>
                    <w:right w:val="none" w:sz="0" w:space="0" w:color="auto"/>
                  </w:divBdr>
                  <w:divsChild>
                    <w:div w:id="1627931211">
                      <w:marLeft w:val="0"/>
                      <w:marRight w:val="0"/>
                      <w:marTop w:val="0"/>
                      <w:marBottom w:val="0"/>
                      <w:divBdr>
                        <w:top w:val="none" w:sz="0" w:space="0" w:color="auto"/>
                        <w:left w:val="none" w:sz="0" w:space="0" w:color="auto"/>
                        <w:bottom w:val="none" w:sz="0" w:space="0" w:color="auto"/>
                        <w:right w:val="none" w:sz="0" w:space="0" w:color="auto"/>
                      </w:divBdr>
                      <w:divsChild>
                        <w:div w:id="872378819">
                          <w:marLeft w:val="107"/>
                          <w:marRight w:val="10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983798">
      <w:bodyDiv w:val="1"/>
      <w:marLeft w:val="0"/>
      <w:marRight w:val="0"/>
      <w:marTop w:val="0"/>
      <w:marBottom w:val="0"/>
      <w:divBdr>
        <w:top w:val="none" w:sz="0" w:space="0" w:color="auto"/>
        <w:left w:val="none" w:sz="0" w:space="0" w:color="auto"/>
        <w:bottom w:val="none" w:sz="0" w:space="0" w:color="auto"/>
        <w:right w:val="none" w:sz="0" w:space="0" w:color="auto"/>
      </w:divBdr>
    </w:div>
    <w:div w:id="1478648296">
      <w:bodyDiv w:val="1"/>
      <w:marLeft w:val="0"/>
      <w:marRight w:val="0"/>
      <w:marTop w:val="0"/>
      <w:marBottom w:val="0"/>
      <w:divBdr>
        <w:top w:val="none" w:sz="0" w:space="0" w:color="auto"/>
        <w:left w:val="none" w:sz="0" w:space="0" w:color="auto"/>
        <w:bottom w:val="none" w:sz="0" w:space="0" w:color="auto"/>
        <w:right w:val="none" w:sz="0" w:space="0" w:color="auto"/>
      </w:divBdr>
    </w:div>
    <w:div w:id="1632976935">
      <w:bodyDiv w:val="1"/>
      <w:marLeft w:val="0"/>
      <w:marRight w:val="0"/>
      <w:marTop w:val="0"/>
      <w:marBottom w:val="0"/>
      <w:divBdr>
        <w:top w:val="none" w:sz="0" w:space="0" w:color="auto"/>
        <w:left w:val="none" w:sz="0" w:space="0" w:color="auto"/>
        <w:bottom w:val="none" w:sz="0" w:space="0" w:color="auto"/>
        <w:right w:val="none" w:sz="0" w:space="0" w:color="auto"/>
      </w:divBdr>
    </w:div>
    <w:div w:id="1687056997">
      <w:bodyDiv w:val="1"/>
      <w:marLeft w:val="0"/>
      <w:marRight w:val="0"/>
      <w:marTop w:val="0"/>
      <w:marBottom w:val="0"/>
      <w:divBdr>
        <w:top w:val="none" w:sz="0" w:space="0" w:color="auto"/>
        <w:left w:val="none" w:sz="0" w:space="0" w:color="auto"/>
        <w:bottom w:val="none" w:sz="0" w:space="0" w:color="auto"/>
        <w:right w:val="none" w:sz="0" w:space="0" w:color="auto"/>
      </w:divBdr>
      <w:divsChild>
        <w:div w:id="198587318">
          <w:marLeft w:val="720"/>
          <w:marRight w:val="0"/>
          <w:marTop w:val="0"/>
          <w:marBottom w:val="0"/>
          <w:divBdr>
            <w:top w:val="none" w:sz="0" w:space="0" w:color="auto"/>
            <w:left w:val="none" w:sz="0" w:space="0" w:color="auto"/>
            <w:bottom w:val="none" w:sz="0" w:space="0" w:color="auto"/>
            <w:right w:val="none" w:sz="0" w:space="0" w:color="auto"/>
          </w:divBdr>
        </w:div>
      </w:divsChild>
    </w:div>
    <w:div w:id="1691686096">
      <w:bodyDiv w:val="1"/>
      <w:marLeft w:val="0"/>
      <w:marRight w:val="0"/>
      <w:marTop w:val="0"/>
      <w:marBottom w:val="0"/>
      <w:divBdr>
        <w:top w:val="none" w:sz="0" w:space="0" w:color="auto"/>
        <w:left w:val="none" w:sz="0" w:space="0" w:color="auto"/>
        <w:bottom w:val="none" w:sz="0" w:space="0" w:color="auto"/>
        <w:right w:val="none" w:sz="0" w:space="0" w:color="auto"/>
      </w:divBdr>
    </w:div>
    <w:div w:id="1767190033">
      <w:bodyDiv w:val="1"/>
      <w:marLeft w:val="0"/>
      <w:marRight w:val="0"/>
      <w:marTop w:val="0"/>
      <w:marBottom w:val="0"/>
      <w:divBdr>
        <w:top w:val="none" w:sz="0" w:space="0" w:color="auto"/>
        <w:left w:val="none" w:sz="0" w:space="0" w:color="auto"/>
        <w:bottom w:val="none" w:sz="0" w:space="0" w:color="auto"/>
        <w:right w:val="none" w:sz="0" w:space="0" w:color="auto"/>
      </w:divBdr>
    </w:div>
    <w:div w:id="1787039711">
      <w:bodyDiv w:val="1"/>
      <w:marLeft w:val="0"/>
      <w:marRight w:val="0"/>
      <w:marTop w:val="0"/>
      <w:marBottom w:val="0"/>
      <w:divBdr>
        <w:top w:val="none" w:sz="0" w:space="0" w:color="auto"/>
        <w:left w:val="none" w:sz="0" w:space="0" w:color="auto"/>
        <w:bottom w:val="none" w:sz="0" w:space="0" w:color="auto"/>
        <w:right w:val="none" w:sz="0" w:space="0" w:color="auto"/>
      </w:divBdr>
    </w:div>
    <w:div w:id="1788697073">
      <w:bodyDiv w:val="1"/>
      <w:marLeft w:val="0"/>
      <w:marRight w:val="0"/>
      <w:marTop w:val="0"/>
      <w:marBottom w:val="0"/>
      <w:divBdr>
        <w:top w:val="none" w:sz="0" w:space="0" w:color="auto"/>
        <w:left w:val="none" w:sz="0" w:space="0" w:color="auto"/>
        <w:bottom w:val="none" w:sz="0" w:space="0" w:color="auto"/>
        <w:right w:val="none" w:sz="0" w:space="0" w:color="auto"/>
      </w:divBdr>
    </w:div>
    <w:div w:id="1804076781">
      <w:bodyDiv w:val="1"/>
      <w:marLeft w:val="0"/>
      <w:marRight w:val="0"/>
      <w:marTop w:val="0"/>
      <w:marBottom w:val="0"/>
      <w:divBdr>
        <w:top w:val="none" w:sz="0" w:space="0" w:color="auto"/>
        <w:left w:val="none" w:sz="0" w:space="0" w:color="auto"/>
        <w:bottom w:val="none" w:sz="0" w:space="0" w:color="auto"/>
        <w:right w:val="none" w:sz="0" w:space="0" w:color="auto"/>
      </w:divBdr>
    </w:div>
    <w:div w:id="20972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10F0F-9487-4041-8931-13907D7A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Risk Management Policy</vt:lpstr>
    </vt:vector>
  </TitlesOfParts>
  <Company>Prabhudas Lilladher Pvt. Ltd.</Company>
  <LinksUpToDate>false</LinksUpToDate>
  <CharactersWithSpaces>5133</CharactersWithSpaces>
  <SharedDoc>false</SharedDoc>
  <HLinks>
    <vt:vector size="186" baseType="variant">
      <vt:variant>
        <vt:i4>4325376</vt:i4>
      </vt:variant>
      <vt:variant>
        <vt:i4>177</vt:i4>
      </vt:variant>
      <vt:variant>
        <vt:i4>0</vt:i4>
      </vt:variant>
      <vt:variant>
        <vt:i4>5</vt:i4>
      </vt:variant>
      <vt:variant>
        <vt:lpwstr>http://www.plclients.com/</vt:lpwstr>
      </vt:variant>
      <vt:variant>
        <vt:lpwstr/>
      </vt:variant>
      <vt:variant>
        <vt:i4>1376307</vt:i4>
      </vt:variant>
      <vt:variant>
        <vt:i4>170</vt:i4>
      </vt:variant>
      <vt:variant>
        <vt:i4>0</vt:i4>
      </vt:variant>
      <vt:variant>
        <vt:i4>5</vt:i4>
      </vt:variant>
      <vt:variant>
        <vt:lpwstr/>
      </vt:variant>
      <vt:variant>
        <vt:lpwstr>_Toc497298913</vt:lpwstr>
      </vt:variant>
      <vt:variant>
        <vt:i4>1376307</vt:i4>
      </vt:variant>
      <vt:variant>
        <vt:i4>164</vt:i4>
      </vt:variant>
      <vt:variant>
        <vt:i4>0</vt:i4>
      </vt:variant>
      <vt:variant>
        <vt:i4>5</vt:i4>
      </vt:variant>
      <vt:variant>
        <vt:lpwstr/>
      </vt:variant>
      <vt:variant>
        <vt:lpwstr>_Toc497298912</vt:lpwstr>
      </vt:variant>
      <vt:variant>
        <vt:i4>1376307</vt:i4>
      </vt:variant>
      <vt:variant>
        <vt:i4>158</vt:i4>
      </vt:variant>
      <vt:variant>
        <vt:i4>0</vt:i4>
      </vt:variant>
      <vt:variant>
        <vt:i4>5</vt:i4>
      </vt:variant>
      <vt:variant>
        <vt:lpwstr/>
      </vt:variant>
      <vt:variant>
        <vt:lpwstr>_Toc497298911</vt:lpwstr>
      </vt:variant>
      <vt:variant>
        <vt:i4>1376307</vt:i4>
      </vt:variant>
      <vt:variant>
        <vt:i4>152</vt:i4>
      </vt:variant>
      <vt:variant>
        <vt:i4>0</vt:i4>
      </vt:variant>
      <vt:variant>
        <vt:i4>5</vt:i4>
      </vt:variant>
      <vt:variant>
        <vt:lpwstr/>
      </vt:variant>
      <vt:variant>
        <vt:lpwstr>_Toc497298910</vt:lpwstr>
      </vt:variant>
      <vt:variant>
        <vt:i4>1310771</vt:i4>
      </vt:variant>
      <vt:variant>
        <vt:i4>146</vt:i4>
      </vt:variant>
      <vt:variant>
        <vt:i4>0</vt:i4>
      </vt:variant>
      <vt:variant>
        <vt:i4>5</vt:i4>
      </vt:variant>
      <vt:variant>
        <vt:lpwstr/>
      </vt:variant>
      <vt:variant>
        <vt:lpwstr>_Toc497298909</vt:lpwstr>
      </vt:variant>
      <vt:variant>
        <vt:i4>1310771</vt:i4>
      </vt:variant>
      <vt:variant>
        <vt:i4>140</vt:i4>
      </vt:variant>
      <vt:variant>
        <vt:i4>0</vt:i4>
      </vt:variant>
      <vt:variant>
        <vt:i4>5</vt:i4>
      </vt:variant>
      <vt:variant>
        <vt:lpwstr/>
      </vt:variant>
      <vt:variant>
        <vt:lpwstr>_Toc497298908</vt:lpwstr>
      </vt:variant>
      <vt:variant>
        <vt:i4>1310771</vt:i4>
      </vt:variant>
      <vt:variant>
        <vt:i4>134</vt:i4>
      </vt:variant>
      <vt:variant>
        <vt:i4>0</vt:i4>
      </vt:variant>
      <vt:variant>
        <vt:i4>5</vt:i4>
      </vt:variant>
      <vt:variant>
        <vt:lpwstr/>
      </vt:variant>
      <vt:variant>
        <vt:lpwstr>_Toc497298907</vt:lpwstr>
      </vt:variant>
      <vt:variant>
        <vt:i4>1310771</vt:i4>
      </vt:variant>
      <vt:variant>
        <vt:i4>128</vt:i4>
      </vt:variant>
      <vt:variant>
        <vt:i4>0</vt:i4>
      </vt:variant>
      <vt:variant>
        <vt:i4>5</vt:i4>
      </vt:variant>
      <vt:variant>
        <vt:lpwstr/>
      </vt:variant>
      <vt:variant>
        <vt:lpwstr>_Toc497298906</vt:lpwstr>
      </vt:variant>
      <vt:variant>
        <vt:i4>1310771</vt:i4>
      </vt:variant>
      <vt:variant>
        <vt:i4>122</vt:i4>
      </vt:variant>
      <vt:variant>
        <vt:i4>0</vt:i4>
      </vt:variant>
      <vt:variant>
        <vt:i4>5</vt:i4>
      </vt:variant>
      <vt:variant>
        <vt:lpwstr/>
      </vt:variant>
      <vt:variant>
        <vt:lpwstr>_Toc497298905</vt:lpwstr>
      </vt:variant>
      <vt:variant>
        <vt:i4>1310771</vt:i4>
      </vt:variant>
      <vt:variant>
        <vt:i4>116</vt:i4>
      </vt:variant>
      <vt:variant>
        <vt:i4>0</vt:i4>
      </vt:variant>
      <vt:variant>
        <vt:i4>5</vt:i4>
      </vt:variant>
      <vt:variant>
        <vt:lpwstr/>
      </vt:variant>
      <vt:variant>
        <vt:lpwstr>_Toc497298904</vt:lpwstr>
      </vt:variant>
      <vt:variant>
        <vt:i4>1310771</vt:i4>
      </vt:variant>
      <vt:variant>
        <vt:i4>110</vt:i4>
      </vt:variant>
      <vt:variant>
        <vt:i4>0</vt:i4>
      </vt:variant>
      <vt:variant>
        <vt:i4>5</vt:i4>
      </vt:variant>
      <vt:variant>
        <vt:lpwstr/>
      </vt:variant>
      <vt:variant>
        <vt:lpwstr>_Toc497298903</vt:lpwstr>
      </vt:variant>
      <vt:variant>
        <vt:i4>1310771</vt:i4>
      </vt:variant>
      <vt:variant>
        <vt:i4>104</vt:i4>
      </vt:variant>
      <vt:variant>
        <vt:i4>0</vt:i4>
      </vt:variant>
      <vt:variant>
        <vt:i4>5</vt:i4>
      </vt:variant>
      <vt:variant>
        <vt:lpwstr/>
      </vt:variant>
      <vt:variant>
        <vt:lpwstr>_Toc497298902</vt:lpwstr>
      </vt:variant>
      <vt:variant>
        <vt:i4>1310771</vt:i4>
      </vt:variant>
      <vt:variant>
        <vt:i4>98</vt:i4>
      </vt:variant>
      <vt:variant>
        <vt:i4>0</vt:i4>
      </vt:variant>
      <vt:variant>
        <vt:i4>5</vt:i4>
      </vt:variant>
      <vt:variant>
        <vt:lpwstr/>
      </vt:variant>
      <vt:variant>
        <vt:lpwstr>_Toc497298901</vt:lpwstr>
      </vt:variant>
      <vt:variant>
        <vt:i4>1310771</vt:i4>
      </vt:variant>
      <vt:variant>
        <vt:i4>92</vt:i4>
      </vt:variant>
      <vt:variant>
        <vt:i4>0</vt:i4>
      </vt:variant>
      <vt:variant>
        <vt:i4>5</vt:i4>
      </vt:variant>
      <vt:variant>
        <vt:lpwstr/>
      </vt:variant>
      <vt:variant>
        <vt:lpwstr>_Toc497298900</vt:lpwstr>
      </vt:variant>
      <vt:variant>
        <vt:i4>1900594</vt:i4>
      </vt:variant>
      <vt:variant>
        <vt:i4>86</vt:i4>
      </vt:variant>
      <vt:variant>
        <vt:i4>0</vt:i4>
      </vt:variant>
      <vt:variant>
        <vt:i4>5</vt:i4>
      </vt:variant>
      <vt:variant>
        <vt:lpwstr/>
      </vt:variant>
      <vt:variant>
        <vt:lpwstr>_Toc497298899</vt:lpwstr>
      </vt:variant>
      <vt:variant>
        <vt:i4>1900594</vt:i4>
      </vt:variant>
      <vt:variant>
        <vt:i4>80</vt:i4>
      </vt:variant>
      <vt:variant>
        <vt:i4>0</vt:i4>
      </vt:variant>
      <vt:variant>
        <vt:i4>5</vt:i4>
      </vt:variant>
      <vt:variant>
        <vt:lpwstr/>
      </vt:variant>
      <vt:variant>
        <vt:lpwstr>_Toc497298898</vt:lpwstr>
      </vt:variant>
      <vt:variant>
        <vt:i4>1900594</vt:i4>
      </vt:variant>
      <vt:variant>
        <vt:i4>74</vt:i4>
      </vt:variant>
      <vt:variant>
        <vt:i4>0</vt:i4>
      </vt:variant>
      <vt:variant>
        <vt:i4>5</vt:i4>
      </vt:variant>
      <vt:variant>
        <vt:lpwstr/>
      </vt:variant>
      <vt:variant>
        <vt:lpwstr>_Toc497298897</vt:lpwstr>
      </vt:variant>
      <vt:variant>
        <vt:i4>1900594</vt:i4>
      </vt:variant>
      <vt:variant>
        <vt:i4>68</vt:i4>
      </vt:variant>
      <vt:variant>
        <vt:i4>0</vt:i4>
      </vt:variant>
      <vt:variant>
        <vt:i4>5</vt:i4>
      </vt:variant>
      <vt:variant>
        <vt:lpwstr/>
      </vt:variant>
      <vt:variant>
        <vt:lpwstr>_Toc497298896</vt:lpwstr>
      </vt:variant>
      <vt:variant>
        <vt:i4>1900594</vt:i4>
      </vt:variant>
      <vt:variant>
        <vt:i4>62</vt:i4>
      </vt:variant>
      <vt:variant>
        <vt:i4>0</vt:i4>
      </vt:variant>
      <vt:variant>
        <vt:i4>5</vt:i4>
      </vt:variant>
      <vt:variant>
        <vt:lpwstr/>
      </vt:variant>
      <vt:variant>
        <vt:lpwstr>_Toc497298895</vt:lpwstr>
      </vt:variant>
      <vt:variant>
        <vt:i4>1900594</vt:i4>
      </vt:variant>
      <vt:variant>
        <vt:i4>56</vt:i4>
      </vt:variant>
      <vt:variant>
        <vt:i4>0</vt:i4>
      </vt:variant>
      <vt:variant>
        <vt:i4>5</vt:i4>
      </vt:variant>
      <vt:variant>
        <vt:lpwstr/>
      </vt:variant>
      <vt:variant>
        <vt:lpwstr>_Toc497298894</vt:lpwstr>
      </vt:variant>
      <vt:variant>
        <vt:i4>1900594</vt:i4>
      </vt:variant>
      <vt:variant>
        <vt:i4>50</vt:i4>
      </vt:variant>
      <vt:variant>
        <vt:i4>0</vt:i4>
      </vt:variant>
      <vt:variant>
        <vt:i4>5</vt:i4>
      </vt:variant>
      <vt:variant>
        <vt:lpwstr/>
      </vt:variant>
      <vt:variant>
        <vt:lpwstr>_Toc497298893</vt:lpwstr>
      </vt:variant>
      <vt:variant>
        <vt:i4>1900594</vt:i4>
      </vt:variant>
      <vt:variant>
        <vt:i4>44</vt:i4>
      </vt:variant>
      <vt:variant>
        <vt:i4>0</vt:i4>
      </vt:variant>
      <vt:variant>
        <vt:i4>5</vt:i4>
      </vt:variant>
      <vt:variant>
        <vt:lpwstr/>
      </vt:variant>
      <vt:variant>
        <vt:lpwstr>_Toc497298892</vt:lpwstr>
      </vt:variant>
      <vt:variant>
        <vt:i4>1900594</vt:i4>
      </vt:variant>
      <vt:variant>
        <vt:i4>38</vt:i4>
      </vt:variant>
      <vt:variant>
        <vt:i4>0</vt:i4>
      </vt:variant>
      <vt:variant>
        <vt:i4>5</vt:i4>
      </vt:variant>
      <vt:variant>
        <vt:lpwstr/>
      </vt:variant>
      <vt:variant>
        <vt:lpwstr>_Toc497298891</vt:lpwstr>
      </vt:variant>
      <vt:variant>
        <vt:i4>1900594</vt:i4>
      </vt:variant>
      <vt:variant>
        <vt:i4>32</vt:i4>
      </vt:variant>
      <vt:variant>
        <vt:i4>0</vt:i4>
      </vt:variant>
      <vt:variant>
        <vt:i4>5</vt:i4>
      </vt:variant>
      <vt:variant>
        <vt:lpwstr/>
      </vt:variant>
      <vt:variant>
        <vt:lpwstr>_Toc497298890</vt:lpwstr>
      </vt:variant>
      <vt:variant>
        <vt:i4>1835058</vt:i4>
      </vt:variant>
      <vt:variant>
        <vt:i4>26</vt:i4>
      </vt:variant>
      <vt:variant>
        <vt:i4>0</vt:i4>
      </vt:variant>
      <vt:variant>
        <vt:i4>5</vt:i4>
      </vt:variant>
      <vt:variant>
        <vt:lpwstr/>
      </vt:variant>
      <vt:variant>
        <vt:lpwstr>_Toc497298889</vt:lpwstr>
      </vt:variant>
      <vt:variant>
        <vt:i4>1835058</vt:i4>
      </vt:variant>
      <vt:variant>
        <vt:i4>20</vt:i4>
      </vt:variant>
      <vt:variant>
        <vt:i4>0</vt:i4>
      </vt:variant>
      <vt:variant>
        <vt:i4>5</vt:i4>
      </vt:variant>
      <vt:variant>
        <vt:lpwstr/>
      </vt:variant>
      <vt:variant>
        <vt:lpwstr>_Toc497298888</vt:lpwstr>
      </vt:variant>
      <vt:variant>
        <vt:i4>1835058</vt:i4>
      </vt:variant>
      <vt:variant>
        <vt:i4>14</vt:i4>
      </vt:variant>
      <vt:variant>
        <vt:i4>0</vt:i4>
      </vt:variant>
      <vt:variant>
        <vt:i4>5</vt:i4>
      </vt:variant>
      <vt:variant>
        <vt:lpwstr/>
      </vt:variant>
      <vt:variant>
        <vt:lpwstr>_Toc497298887</vt:lpwstr>
      </vt:variant>
      <vt:variant>
        <vt:i4>1835058</vt:i4>
      </vt:variant>
      <vt:variant>
        <vt:i4>8</vt:i4>
      </vt:variant>
      <vt:variant>
        <vt:i4>0</vt:i4>
      </vt:variant>
      <vt:variant>
        <vt:i4>5</vt:i4>
      </vt:variant>
      <vt:variant>
        <vt:lpwstr/>
      </vt:variant>
      <vt:variant>
        <vt:lpwstr>_Toc497298886</vt:lpwstr>
      </vt:variant>
      <vt:variant>
        <vt:i4>1835058</vt:i4>
      </vt:variant>
      <vt:variant>
        <vt:i4>2</vt:i4>
      </vt:variant>
      <vt:variant>
        <vt:i4>0</vt:i4>
      </vt:variant>
      <vt:variant>
        <vt:i4>5</vt:i4>
      </vt:variant>
      <vt:variant>
        <vt:lpwstr/>
      </vt:variant>
      <vt:variant>
        <vt:lpwstr>_Toc497298885</vt:lpwstr>
      </vt:variant>
      <vt:variant>
        <vt:i4>6094851</vt:i4>
      </vt:variant>
      <vt:variant>
        <vt:i4>0</vt:i4>
      </vt:variant>
      <vt:variant>
        <vt:i4>0</vt:i4>
      </vt:variant>
      <vt:variant>
        <vt:i4>5</vt:i4>
      </vt:variant>
      <vt:variant>
        <vt:lpwstr>http://www.plindia.com/index.aspx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Policy</dc:title>
  <dc:creator>Mithul Gandhi</dc:creator>
  <cp:lastModifiedBy>user</cp:lastModifiedBy>
  <cp:revision>2</cp:revision>
  <cp:lastPrinted>2023-06-14T14:38:00Z</cp:lastPrinted>
  <dcterms:created xsi:type="dcterms:W3CDTF">2025-10-29T11:13:00Z</dcterms:created>
  <dcterms:modified xsi:type="dcterms:W3CDTF">2025-10-29T11:13:00Z</dcterms:modified>
</cp:coreProperties>
</file>